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42" w:rsidRDefault="00546F42" w:rsidP="00331850">
      <w:pPr>
        <w:spacing w:after="0" w:line="360" w:lineRule="auto"/>
        <w:jc w:val="center"/>
        <w:rPr>
          <w:rFonts w:ascii="Times New Roman" w:hAnsi="Times New Roman" w:cs="Times New Roman"/>
          <w:b/>
          <w:sz w:val="24"/>
          <w:szCs w:val="24"/>
        </w:rPr>
      </w:pPr>
    </w:p>
    <w:p w:rsidR="00D00270" w:rsidRPr="00C37EDD" w:rsidRDefault="00D00270" w:rsidP="00331850">
      <w:pPr>
        <w:spacing w:after="0" w:line="360" w:lineRule="auto"/>
        <w:jc w:val="center"/>
        <w:rPr>
          <w:rFonts w:ascii="Times New Roman" w:hAnsi="Times New Roman" w:cs="Times New Roman"/>
          <w:b/>
          <w:sz w:val="24"/>
          <w:szCs w:val="24"/>
        </w:rPr>
      </w:pPr>
      <w:r w:rsidRPr="00C37EDD">
        <w:rPr>
          <w:rFonts w:ascii="Times New Roman" w:hAnsi="Times New Roman" w:cs="Times New Roman"/>
          <w:b/>
          <w:sz w:val="24"/>
          <w:szCs w:val="24"/>
        </w:rPr>
        <w:t>Governance Export by Regional Organizations</w:t>
      </w:r>
    </w:p>
    <w:p w:rsidR="00D00270" w:rsidRPr="00C37EDD" w:rsidRDefault="00D00270" w:rsidP="00331850">
      <w:pPr>
        <w:spacing w:after="0" w:line="360" w:lineRule="auto"/>
        <w:jc w:val="center"/>
        <w:rPr>
          <w:rFonts w:ascii="Times New Roman" w:hAnsi="Times New Roman" w:cs="Times New Roman"/>
          <w:b/>
          <w:sz w:val="24"/>
          <w:szCs w:val="24"/>
        </w:rPr>
      </w:pPr>
      <w:r w:rsidRPr="00C37EDD">
        <w:rPr>
          <w:rFonts w:ascii="Times New Roman" w:hAnsi="Times New Roman" w:cs="Times New Roman"/>
          <w:b/>
          <w:sz w:val="24"/>
          <w:szCs w:val="24"/>
        </w:rPr>
        <w:t>Case Study: Mercosur</w:t>
      </w:r>
    </w:p>
    <w:p w:rsidR="00D00270" w:rsidRPr="00C37EDD" w:rsidRDefault="00D00270" w:rsidP="00331850">
      <w:pPr>
        <w:spacing w:after="0" w:line="360" w:lineRule="auto"/>
        <w:jc w:val="center"/>
        <w:rPr>
          <w:rFonts w:ascii="Times New Roman" w:hAnsi="Times New Roman" w:cs="Times New Roman"/>
          <w:b/>
          <w:sz w:val="24"/>
          <w:szCs w:val="24"/>
          <w:lang w:val="pt-BR"/>
        </w:rPr>
      </w:pPr>
      <w:r w:rsidRPr="00C37EDD">
        <w:rPr>
          <w:rFonts w:ascii="Times New Roman" w:hAnsi="Times New Roman" w:cs="Times New Roman"/>
          <w:b/>
          <w:sz w:val="24"/>
          <w:szCs w:val="24"/>
          <w:lang w:val="pt-BR"/>
        </w:rPr>
        <w:t xml:space="preserve">(draft v. </w:t>
      </w:r>
      <w:r w:rsidR="00334F29" w:rsidRPr="00C37EDD">
        <w:rPr>
          <w:rFonts w:ascii="Times New Roman" w:hAnsi="Times New Roman" w:cs="Times New Roman"/>
          <w:b/>
          <w:sz w:val="24"/>
          <w:szCs w:val="24"/>
          <w:lang w:val="pt-BR"/>
        </w:rPr>
        <w:t>31/10</w:t>
      </w:r>
      <w:r w:rsidRPr="00C37EDD">
        <w:rPr>
          <w:rFonts w:ascii="Times New Roman" w:hAnsi="Times New Roman" w:cs="Times New Roman"/>
          <w:b/>
          <w:sz w:val="24"/>
          <w:szCs w:val="24"/>
          <w:lang w:val="pt-BR"/>
        </w:rPr>
        <w:t>/2011)</w:t>
      </w:r>
    </w:p>
    <w:p w:rsidR="00D00270" w:rsidRPr="00C37EDD" w:rsidRDefault="00D00270" w:rsidP="00331850">
      <w:pPr>
        <w:spacing w:after="0" w:line="360" w:lineRule="auto"/>
        <w:jc w:val="center"/>
        <w:rPr>
          <w:rFonts w:ascii="Times New Roman" w:hAnsi="Times New Roman" w:cs="Times New Roman"/>
          <w:b/>
          <w:sz w:val="24"/>
          <w:szCs w:val="24"/>
          <w:lang w:val="pt-BR"/>
        </w:rPr>
      </w:pPr>
    </w:p>
    <w:p w:rsidR="00D00270" w:rsidRPr="00C37EDD" w:rsidRDefault="00D00270" w:rsidP="00331850">
      <w:pPr>
        <w:spacing w:after="0" w:line="360" w:lineRule="auto"/>
        <w:jc w:val="center"/>
        <w:rPr>
          <w:rFonts w:ascii="Times New Roman" w:hAnsi="Times New Roman" w:cs="Times New Roman"/>
          <w:b/>
          <w:sz w:val="24"/>
          <w:szCs w:val="24"/>
          <w:lang w:val="pt-BR"/>
        </w:rPr>
      </w:pPr>
      <w:r w:rsidRPr="00C37EDD">
        <w:rPr>
          <w:rFonts w:ascii="Times New Roman" w:hAnsi="Times New Roman" w:cs="Times New Roman"/>
          <w:b/>
          <w:sz w:val="24"/>
          <w:szCs w:val="24"/>
          <w:lang w:val="pt-BR"/>
        </w:rPr>
        <w:t>Dr. Andrea Ribeiro Hoffmann</w:t>
      </w:r>
    </w:p>
    <w:p w:rsidR="00D00270" w:rsidRPr="00C37EDD" w:rsidRDefault="00D00270" w:rsidP="00331850">
      <w:pPr>
        <w:spacing w:after="0" w:line="360" w:lineRule="auto"/>
        <w:jc w:val="center"/>
        <w:rPr>
          <w:rFonts w:ascii="Times New Roman" w:hAnsi="Times New Roman" w:cs="Times New Roman"/>
          <w:b/>
          <w:sz w:val="24"/>
          <w:szCs w:val="24"/>
          <w:lang w:val="de-DE"/>
        </w:rPr>
      </w:pPr>
      <w:r w:rsidRPr="00C37EDD">
        <w:rPr>
          <w:rFonts w:ascii="Times New Roman" w:hAnsi="Times New Roman" w:cs="Times New Roman"/>
          <w:b/>
          <w:sz w:val="24"/>
          <w:szCs w:val="24"/>
          <w:lang w:val="de-DE"/>
        </w:rPr>
        <w:t>Visting Professsor, Staatswissenschaftliche Fakultät and</w:t>
      </w:r>
    </w:p>
    <w:p w:rsidR="00D00270" w:rsidRPr="00C37EDD" w:rsidRDefault="00D00270" w:rsidP="00331850">
      <w:pPr>
        <w:spacing w:after="0" w:line="360" w:lineRule="auto"/>
        <w:jc w:val="center"/>
        <w:rPr>
          <w:rFonts w:ascii="Times New Roman" w:hAnsi="Times New Roman" w:cs="Times New Roman"/>
          <w:b/>
          <w:sz w:val="24"/>
          <w:szCs w:val="24"/>
        </w:rPr>
      </w:pPr>
      <w:r w:rsidRPr="00C37EDD">
        <w:rPr>
          <w:rFonts w:ascii="Times New Roman" w:hAnsi="Times New Roman" w:cs="Times New Roman"/>
          <w:b/>
          <w:sz w:val="24"/>
          <w:szCs w:val="24"/>
        </w:rPr>
        <w:t>Willy Brandt School of Public Policy, University of Erfurt</w:t>
      </w:r>
    </w:p>
    <w:p w:rsidR="00D00270" w:rsidRPr="00C37EDD" w:rsidRDefault="00D00270" w:rsidP="00331850">
      <w:pPr>
        <w:spacing w:after="0" w:line="360" w:lineRule="auto"/>
        <w:jc w:val="center"/>
        <w:rPr>
          <w:rFonts w:ascii="Times New Roman" w:hAnsi="Times New Roman" w:cs="Times New Roman"/>
          <w:b/>
          <w:sz w:val="24"/>
          <w:szCs w:val="24"/>
        </w:rPr>
      </w:pPr>
      <w:r w:rsidRPr="00C37EDD">
        <w:rPr>
          <w:rFonts w:ascii="Times New Roman" w:hAnsi="Times New Roman" w:cs="Times New Roman"/>
          <w:b/>
          <w:sz w:val="24"/>
          <w:szCs w:val="24"/>
        </w:rPr>
        <w:t>andrea.ribeiro_hoffmann@uni-erfurt.de</w:t>
      </w:r>
    </w:p>
    <w:p w:rsidR="00D00270" w:rsidRPr="00C37EDD" w:rsidRDefault="00D00270" w:rsidP="00331850">
      <w:pPr>
        <w:spacing w:line="360" w:lineRule="auto"/>
        <w:jc w:val="both"/>
        <w:rPr>
          <w:rFonts w:ascii="Times New Roman" w:hAnsi="Times New Roman" w:cs="Times New Roman"/>
          <w:sz w:val="24"/>
          <w:szCs w:val="24"/>
        </w:rPr>
      </w:pPr>
    </w:p>
    <w:p w:rsidR="00D00270" w:rsidRPr="00C37EDD" w:rsidRDefault="00CA394B" w:rsidP="00331850">
      <w:pPr>
        <w:pStyle w:val="ListParagraph"/>
        <w:numPr>
          <w:ilvl w:val="0"/>
          <w:numId w:val="1"/>
        </w:num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t>Introduction</w:t>
      </w:r>
    </w:p>
    <w:p w:rsidR="007B3DBC" w:rsidRDefault="00546F42" w:rsidP="00C6136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Mercosur has engaged in governance export in the areas of democracy, human rights, rule of law and good governance to</w:t>
      </w:r>
      <w:r w:rsidR="00941589">
        <w:rPr>
          <w:rFonts w:ascii="Times New Roman" w:hAnsi="Times New Roman" w:cs="Times New Roman"/>
          <w:sz w:val="24"/>
          <w:szCs w:val="24"/>
        </w:rPr>
        <w:t>wards</w:t>
      </w:r>
      <w:r>
        <w:rPr>
          <w:rFonts w:ascii="Times New Roman" w:hAnsi="Times New Roman" w:cs="Times New Roman"/>
          <w:sz w:val="24"/>
          <w:szCs w:val="24"/>
        </w:rPr>
        <w:t xml:space="preserve"> i</w:t>
      </w:r>
      <w:r w:rsidR="00941589">
        <w:rPr>
          <w:rFonts w:ascii="Times New Roman" w:hAnsi="Times New Roman" w:cs="Times New Roman"/>
          <w:sz w:val="24"/>
          <w:szCs w:val="24"/>
        </w:rPr>
        <w:t>t</w:t>
      </w:r>
      <w:r>
        <w:rPr>
          <w:rFonts w:ascii="Times New Roman" w:hAnsi="Times New Roman" w:cs="Times New Roman"/>
          <w:sz w:val="24"/>
          <w:szCs w:val="24"/>
        </w:rPr>
        <w:t>s member-states</w:t>
      </w:r>
      <w:r w:rsidR="00941589">
        <w:rPr>
          <w:rFonts w:ascii="Times New Roman" w:hAnsi="Times New Roman" w:cs="Times New Roman"/>
          <w:sz w:val="24"/>
          <w:szCs w:val="24"/>
        </w:rPr>
        <w:t>,</w:t>
      </w:r>
      <w:r>
        <w:rPr>
          <w:rFonts w:ascii="Times New Roman" w:hAnsi="Times New Roman" w:cs="Times New Roman"/>
          <w:sz w:val="24"/>
          <w:szCs w:val="24"/>
        </w:rPr>
        <w:t xml:space="preserve"> and to</w:t>
      </w:r>
      <w:r w:rsidR="00941589">
        <w:rPr>
          <w:rFonts w:ascii="Times New Roman" w:hAnsi="Times New Roman" w:cs="Times New Roman"/>
          <w:sz w:val="24"/>
          <w:szCs w:val="24"/>
        </w:rPr>
        <w:t>wards</w:t>
      </w:r>
      <w:r>
        <w:rPr>
          <w:rFonts w:ascii="Times New Roman" w:hAnsi="Times New Roman" w:cs="Times New Roman"/>
          <w:sz w:val="24"/>
          <w:szCs w:val="24"/>
        </w:rPr>
        <w:t xml:space="preserve"> third parties. </w:t>
      </w:r>
      <w:r w:rsidR="00941589">
        <w:rPr>
          <w:rFonts w:ascii="Times New Roman" w:hAnsi="Times New Roman" w:cs="Times New Roman"/>
          <w:sz w:val="24"/>
          <w:szCs w:val="24"/>
        </w:rPr>
        <w:t>The regional organization has</w:t>
      </w:r>
      <w:r>
        <w:rPr>
          <w:rFonts w:ascii="Times New Roman" w:hAnsi="Times New Roman" w:cs="Times New Roman"/>
          <w:sz w:val="24"/>
          <w:szCs w:val="24"/>
        </w:rPr>
        <w:t xml:space="preserve"> issued norms and political declarations setting up framework of standards and expectations regarding governance at the domestic level of its member-states</w:t>
      </w:r>
      <w:r w:rsidR="00941589">
        <w:rPr>
          <w:rFonts w:ascii="Times New Roman" w:hAnsi="Times New Roman" w:cs="Times New Roman"/>
          <w:sz w:val="24"/>
          <w:szCs w:val="24"/>
        </w:rPr>
        <w:t xml:space="preserve"> and third parties</w:t>
      </w:r>
      <w:r>
        <w:rPr>
          <w:rFonts w:ascii="Times New Roman" w:hAnsi="Times New Roman" w:cs="Times New Roman"/>
          <w:sz w:val="24"/>
          <w:szCs w:val="24"/>
        </w:rPr>
        <w:t xml:space="preserve">. </w:t>
      </w:r>
      <w:r w:rsidR="007B3DBC">
        <w:rPr>
          <w:rFonts w:ascii="Times New Roman" w:hAnsi="Times New Roman" w:cs="Times New Roman"/>
          <w:sz w:val="24"/>
          <w:szCs w:val="24"/>
        </w:rPr>
        <w:t>It has</w:t>
      </w:r>
      <w:r>
        <w:rPr>
          <w:rFonts w:ascii="Times New Roman" w:hAnsi="Times New Roman" w:cs="Times New Roman"/>
          <w:sz w:val="24"/>
          <w:szCs w:val="24"/>
        </w:rPr>
        <w:t xml:space="preserve"> also created </w:t>
      </w:r>
      <w:r w:rsidR="007B3DBC">
        <w:rPr>
          <w:rFonts w:ascii="Times New Roman" w:hAnsi="Times New Roman" w:cs="Times New Roman"/>
          <w:sz w:val="24"/>
          <w:szCs w:val="24"/>
        </w:rPr>
        <w:t xml:space="preserve">measures and </w:t>
      </w:r>
      <w:r>
        <w:rPr>
          <w:rFonts w:ascii="Times New Roman" w:hAnsi="Times New Roman" w:cs="Times New Roman"/>
          <w:sz w:val="24"/>
          <w:szCs w:val="24"/>
        </w:rPr>
        <w:t>instruments to advance the implementation of these norms. The driving forces of these processes are complex: no single variable derived from existing theoretical approaches can</w:t>
      </w:r>
      <w:r w:rsidRPr="00546F42">
        <w:rPr>
          <w:rFonts w:ascii="Times New Roman" w:hAnsi="Times New Roman" w:cs="Times New Roman"/>
          <w:sz w:val="24"/>
          <w:szCs w:val="24"/>
        </w:rPr>
        <w:t xml:space="preserve"> </w:t>
      </w:r>
      <w:r>
        <w:rPr>
          <w:rFonts w:ascii="Times New Roman" w:hAnsi="Times New Roman" w:cs="Times New Roman"/>
          <w:sz w:val="24"/>
          <w:szCs w:val="24"/>
        </w:rPr>
        <w:t>account for it</w:t>
      </w:r>
      <w:r w:rsidR="007B3DBC" w:rsidRPr="007B3DBC">
        <w:rPr>
          <w:rFonts w:ascii="Times New Roman" w:hAnsi="Times New Roman" w:cs="Times New Roman"/>
          <w:sz w:val="24"/>
          <w:szCs w:val="24"/>
        </w:rPr>
        <w:t xml:space="preserve"> </w:t>
      </w:r>
      <w:r w:rsidR="007B3DBC">
        <w:rPr>
          <w:rFonts w:ascii="Times New Roman" w:hAnsi="Times New Roman" w:cs="Times New Roman"/>
          <w:sz w:val="24"/>
          <w:szCs w:val="24"/>
        </w:rPr>
        <w:t>alone</w:t>
      </w:r>
      <w:r>
        <w:rPr>
          <w:rFonts w:ascii="Times New Roman" w:hAnsi="Times New Roman" w:cs="Times New Roman"/>
          <w:sz w:val="24"/>
          <w:szCs w:val="24"/>
        </w:rPr>
        <w:t xml:space="preserve">. </w:t>
      </w:r>
    </w:p>
    <w:p w:rsidR="001E3E64" w:rsidRDefault="00546F42" w:rsidP="00C6136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findings of this paper point to a combination of different variables for the explanation of the </w:t>
      </w:r>
      <w:r w:rsidR="001E3E64">
        <w:rPr>
          <w:rFonts w:ascii="Times New Roman" w:hAnsi="Times New Roman" w:cs="Times New Roman"/>
          <w:sz w:val="24"/>
          <w:szCs w:val="24"/>
        </w:rPr>
        <w:t xml:space="preserve">development of the </w:t>
      </w:r>
      <w:r w:rsidR="007B3DBC">
        <w:rPr>
          <w:rFonts w:ascii="Times New Roman" w:hAnsi="Times New Roman" w:cs="Times New Roman"/>
          <w:sz w:val="24"/>
          <w:szCs w:val="24"/>
        </w:rPr>
        <w:t xml:space="preserve">Mercosur’s </w:t>
      </w:r>
      <w:r w:rsidR="001E3E64">
        <w:rPr>
          <w:rFonts w:ascii="Times New Roman" w:hAnsi="Times New Roman" w:cs="Times New Roman"/>
          <w:sz w:val="24"/>
          <w:szCs w:val="24"/>
        </w:rPr>
        <w:t>framework</w:t>
      </w:r>
      <w:r w:rsidR="007B3DBC">
        <w:rPr>
          <w:rFonts w:ascii="Times New Roman" w:hAnsi="Times New Roman" w:cs="Times New Roman"/>
          <w:sz w:val="24"/>
          <w:szCs w:val="24"/>
        </w:rPr>
        <w:t xml:space="preserve"> of governance export,</w:t>
      </w:r>
      <w:r w:rsidR="001E3E64">
        <w:rPr>
          <w:rFonts w:ascii="Times New Roman" w:hAnsi="Times New Roman" w:cs="Times New Roman"/>
          <w:sz w:val="24"/>
          <w:szCs w:val="24"/>
        </w:rPr>
        <w:t xml:space="preserve"> and for the creation of measures</w:t>
      </w:r>
      <w:r w:rsidR="007B3DBC">
        <w:rPr>
          <w:rFonts w:ascii="Times New Roman" w:hAnsi="Times New Roman" w:cs="Times New Roman"/>
          <w:sz w:val="24"/>
          <w:szCs w:val="24"/>
        </w:rPr>
        <w:t xml:space="preserve"> of governance export</w:t>
      </w:r>
      <w:r w:rsidR="001E3E64">
        <w:rPr>
          <w:rFonts w:ascii="Times New Roman" w:hAnsi="Times New Roman" w:cs="Times New Roman"/>
          <w:sz w:val="24"/>
          <w:szCs w:val="24"/>
        </w:rPr>
        <w:t xml:space="preserve">. </w:t>
      </w:r>
      <w:r w:rsidR="007B3DBC">
        <w:rPr>
          <w:rFonts w:ascii="Times New Roman" w:hAnsi="Times New Roman" w:cs="Times New Roman"/>
          <w:sz w:val="24"/>
          <w:szCs w:val="24"/>
        </w:rPr>
        <w:t>The variation of driving forces can also be found in different</w:t>
      </w:r>
      <w:r w:rsidR="001E3E64">
        <w:rPr>
          <w:rFonts w:ascii="Times New Roman" w:hAnsi="Times New Roman" w:cs="Times New Roman"/>
          <w:sz w:val="24"/>
          <w:szCs w:val="24"/>
        </w:rPr>
        <w:t xml:space="preserve"> issue-area</w:t>
      </w:r>
      <w:r w:rsidR="007B3DBC">
        <w:rPr>
          <w:rFonts w:ascii="Times New Roman" w:hAnsi="Times New Roman" w:cs="Times New Roman"/>
          <w:sz w:val="24"/>
          <w:szCs w:val="24"/>
        </w:rPr>
        <w:t>s</w:t>
      </w:r>
      <w:r w:rsidR="001E3E64">
        <w:rPr>
          <w:rFonts w:ascii="Times New Roman" w:hAnsi="Times New Roman" w:cs="Times New Roman"/>
          <w:sz w:val="24"/>
          <w:szCs w:val="24"/>
        </w:rPr>
        <w:t>, and if the governance export is conducted towards Mercosur member-states or to third parties.</w:t>
      </w:r>
      <w:r w:rsidR="007B3DBC">
        <w:rPr>
          <w:rFonts w:ascii="Times New Roman" w:hAnsi="Times New Roman" w:cs="Times New Roman"/>
          <w:sz w:val="24"/>
          <w:szCs w:val="24"/>
        </w:rPr>
        <w:t xml:space="preserve"> In particular, the findings go against the common view that regional organizations of the South establish a framework only to the extent that there is pressure </w:t>
      </w:r>
      <w:r w:rsidR="00A63C6C">
        <w:rPr>
          <w:rFonts w:ascii="Times New Roman" w:hAnsi="Times New Roman" w:cs="Times New Roman"/>
          <w:sz w:val="24"/>
          <w:szCs w:val="24"/>
        </w:rPr>
        <w:t>by</w:t>
      </w:r>
      <w:r w:rsidR="007B3DBC">
        <w:rPr>
          <w:rFonts w:ascii="Times New Roman" w:hAnsi="Times New Roman" w:cs="Times New Roman"/>
          <w:sz w:val="24"/>
          <w:szCs w:val="24"/>
        </w:rPr>
        <w:t xml:space="preserve"> external actors such as the U</w:t>
      </w:r>
      <w:r w:rsidR="008A24B6">
        <w:rPr>
          <w:rFonts w:ascii="Times New Roman" w:hAnsi="Times New Roman" w:cs="Times New Roman"/>
          <w:sz w:val="24"/>
          <w:szCs w:val="24"/>
        </w:rPr>
        <w:t xml:space="preserve">nites </w:t>
      </w:r>
      <w:r w:rsidR="007B3DBC">
        <w:rPr>
          <w:rFonts w:ascii="Times New Roman" w:hAnsi="Times New Roman" w:cs="Times New Roman"/>
          <w:sz w:val="24"/>
          <w:szCs w:val="24"/>
        </w:rPr>
        <w:t>S</w:t>
      </w:r>
      <w:r w:rsidR="008A24B6">
        <w:rPr>
          <w:rFonts w:ascii="Times New Roman" w:hAnsi="Times New Roman" w:cs="Times New Roman"/>
          <w:sz w:val="24"/>
          <w:szCs w:val="24"/>
        </w:rPr>
        <w:t>tates and the European Union</w:t>
      </w:r>
      <w:r w:rsidR="00E26F3D">
        <w:rPr>
          <w:rFonts w:ascii="Times New Roman" w:hAnsi="Times New Roman" w:cs="Times New Roman"/>
          <w:sz w:val="24"/>
          <w:szCs w:val="24"/>
        </w:rPr>
        <w:t>. The findings support the argument that</w:t>
      </w:r>
      <w:r w:rsidR="00A63C6C">
        <w:rPr>
          <w:rFonts w:ascii="Times New Roman" w:hAnsi="Times New Roman" w:cs="Times New Roman"/>
          <w:sz w:val="24"/>
          <w:szCs w:val="24"/>
        </w:rPr>
        <w:t xml:space="preserve"> even if external actors were an import factor i</w:t>
      </w:r>
      <w:r w:rsidR="00E26F3D">
        <w:rPr>
          <w:rFonts w:ascii="Times New Roman" w:hAnsi="Times New Roman" w:cs="Times New Roman"/>
          <w:sz w:val="24"/>
          <w:szCs w:val="24"/>
        </w:rPr>
        <w:t>n</w:t>
      </w:r>
      <w:r w:rsidR="00A63C6C">
        <w:rPr>
          <w:rFonts w:ascii="Times New Roman" w:hAnsi="Times New Roman" w:cs="Times New Roman"/>
          <w:sz w:val="24"/>
          <w:szCs w:val="24"/>
        </w:rPr>
        <w:t xml:space="preserve"> some cases</w:t>
      </w:r>
      <w:r w:rsidR="00E26F3D">
        <w:rPr>
          <w:rFonts w:ascii="Times New Roman" w:hAnsi="Times New Roman" w:cs="Times New Roman"/>
          <w:sz w:val="24"/>
          <w:szCs w:val="24"/>
        </w:rPr>
        <w:t>, it alone could not explain it</w:t>
      </w:r>
      <w:r w:rsidR="00A63C6C">
        <w:rPr>
          <w:rFonts w:ascii="Times New Roman" w:hAnsi="Times New Roman" w:cs="Times New Roman"/>
          <w:sz w:val="24"/>
          <w:szCs w:val="24"/>
        </w:rPr>
        <w:t xml:space="preserve">, </w:t>
      </w:r>
      <w:proofErr w:type="gramStart"/>
      <w:r w:rsidR="00A63C6C">
        <w:rPr>
          <w:rFonts w:ascii="Times New Roman" w:hAnsi="Times New Roman" w:cs="Times New Roman"/>
          <w:sz w:val="24"/>
          <w:szCs w:val="24"/>
        </w:rPr>
        <w:t>nor</w:t>
      </w:r>
      <w:proofErr w:type="gramEnd"/>
      <w:r w:rsidR="00A63C6C">
        <w:rPr>
          <w:rFonts w:ascii="Times New Roman" w:hAnsi="Times New Roman" w:cs="Times New Roman"/>
          <w:sz w:val="24"/>
          <w:szCs w:val="24"/>
        </w:rPr>
        <w:t xml:space="preserve"> all issue-areas. As a result, Mercosur arises from this research as a regional organization where endogenous factors, including the interests of its member-states</w:t>
      </w:r>
      <w:r w:rsidR="00E26F3D">
        <w:rPr>
          <w:rFonts w:ascii="Times New Roman" w:hAnsi="Times New Roman" w:cs="Times New Roman"/>
          <w:sz w:val="24"/>
          <w:szCs w:val="24"/>
        </w:rPr>
        <w:t>, but also the pressure from national and transregional civil societies</w:t>
      </w:r>
      <w:r w:rsidR="00A63C6C">
        <w:rPr>
          <w:rFonts w:ascii="Times New Roman" w:hAnsi="Times New Roman" w:cs="Times New Roman"/>
          <w:sz w:val="24"/>
          <w:szCs w:val="24"/>
        </w:rPr>
        <w:t xml:space="preserve"> have been central in the processes of framework setting and creation of measures in the area of governance export.</w:t>
      </w:r>
      <w:r w:rsidR="007B3DBC">
        <w:rPr>
          <w:rFonts w:ascii="Times New Roman" w:hAnsi="Times New Roman" w:cs="Times New Roman"/>
          <w:sz w:val="24"/>
          <w:szCs w:val="24"/>
        </w:rPr>
        <w:t xml:space="preserve"> </w:t>
      </w:r>
      <w:r w:rsidR="001E3E64">
        <w:rPr>
          <w:rFonts w:ascii="Times New Roman" w:hAnsi="Times New Roman" w:cs="Times New Roman"/>
          <w:sz w:val="24"/>
          <w:szCs w:val="24"/>
        </w:rPr>
        <w:t xml:space="preserve"> </w:t>
      </w:r>
    </w:p>
    <w:p w:rsidR="00172445" w:rsidRPr="00C37EDD" w:rsidRDefault="001E3E64" w:rsidP="006D53E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paper proceeds with an overview of Mercosur</w:t>
      </w:r>
      <w:r w:rsidR="000948D3">
        <w:rPr>
          <w:rFonts w:ascii="Times New Roman" w:hAnsi="Times New Roman" w:cs="Times New Roman"/>
          <w:sz w:val="24"/>
          <w:szCs w:val="24"/>
        </w:rPr>
        <w:t>, and then the</w:t>
      </w:r>
      <w:r>
        <w:rPr>
          <w:rFonts w:ascii="Times New Roman" w:hAnsi="Times New Roman" w:cs="Times New Roman"/>
          <w:sz w:val="24"/>
          <w:szCs w:val="24"/>
        </w:rPr>
        <w:t xml:space="preserve"> analysis of its activities in governance export.</w:t>
      </w:r>
      <w:r w:rsidR="00546F42">
        <w:rPr>
          <w:rFonts w:ascii="Times New Roman" w:hAnsi="Times New Roman" w:cs="Times New Roman"/>
          <w:sz w:val="24"/>
          <w:szCs w:val="24"/>
        </w:rPr>
        <w:t xml:space="preserve"> </w:t>
      </w:r>
    </w:p>
    <w:p w:rsidR="00CA394B" w:rsidRPr="00C37EDD" w:rsidRDefault="00CA394B" w:rsidP="00331850">
      <w:pPr>
        <w:pStyle w:val="ListParagraph"/>
        <w:numPr>
          <w:ilvl w:val="0"/>
          <w:numId w:val="1"/>
        </w:num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lastRenderedPageBreak/>
        <w:t>Overview of regional organisation</w:t>
      </w:r>
    </w:p>
    <w:p w:rsidR="00EF4598" w:rsidRPr="00C37EDD" w:rsidRDefault="00EF4598" w:rsidP="00331850">
      <w:pPr>
        <w:spacing w:line="360" w:lineRule="auto"/>
        <w:jc w:val="both"/>
        <w:rPr>
          <w:rFonts w:ascii="Times New Roman" w:hAnsi="Times New Roman" w:cs="Times New Roman"/>
          <w:b/>
          <w:sz w:val="24"/>
          <w:szCs w:val="24"/>
        </w:rPr>
      </w:pPr>
    </w:p>
    <w:p w:rsidR="006C6203" w:rsidRPr="00C37EDD" w:rsidRDefault="006C6203" w:rsidP="00331850">
      <w:p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t>2.1.</w:t>
      </w:r>
      <w:r w:rsidR="00DF17BE" w:rsidRPr="00C37EDD">
        <w:rPr>
          <w:rFonts w:ascii="Times New Roman" w:hAnsi="Times New Roman" w:cs="Times New Roman"/>
          <w:b/>
          <w:sz w:val="24"/>
          <w:szCs w:val="24"/>
        </w:rPr>
        <w:t xml:space="preserve"> </w:t>
      </w:r>
      <w:r w:rsidRPr="00C37EDD">
        <w:rPr>
          <w:rFonts w:ascii="Times New Roman" w:hAnsi="Times New Roman" w:cs="Times New Roman"/>
          <w:b/>
          <w:sz w:val="24"/>
          <w:szCs w:val="24"/>
        </w:rPr>
        <w:t xml:space="preserve">Origins of the process of integration and brief summary of main trends and current challenges </w:t>
      </w:r>
    </w:p>
    <w:p w:rsidR="009B674C" w:rsidRPr="00C37EDD" w:rsidRDefault="0034359B" w:rsidP="0033185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Mercosur was created by </w:t>
      </w:r>
      <w:r w:rsidR="00DF17BE" w:rsidRPr="00C37EDD">
        <w:rPr>
          <w:rFonts w:ascii="Times New Roman" w:hAnsi="Times New Roman" w:cs="Times New Roman"/>
          <w:sz w:val="24"/>
          <w:szCs w:val="24"/>
        </w:rPr>
        <w:t>four original member-states: Argentina, Brazil, Paraguay and Uruguay by means of the</w:t>
      </w:r>
      <w:r w:rsidRPr="00C37EDD">
        <w:rPr>
          <w:rFonts w:ascii="Times New Roman" w:hAnsi="Times New Roman" w:cs="Times New Roman"/>
          <w:sz w:val="24"/>
          <w:szCs w:val="24"/>
        </w:rPr>
        <w:t xml:space="preserve"> Treaty of Asuncion, signed in </w:t>
      </w:r>
      <w:r w:rsidR="00DF17BE" w:rsidRPr="00C37EDD">
        <w:rPr>
          <w:rFonts w:ascii="Times New Roman" w:hAnsi="Times New Roman" w:cs="Times New Roman"/>
          <w:sz w:val="24"/>
          <w:szCs w:val="24"/>
        </w:rPr>
        <w:t>26/03/1991 (in force in 29/11/91 after the ratifications of Argentina – 30/10/91, Brazil – 30/10/91, Paraguay – 06/08/1991 and Uruguay – 06/08/91</w:t>
      </w:r>
      <w:r w:rsidRPr="00C37EDD">
        <w:rPr>
          <w:rFonts w:ascii="Times New Roman" w:hAnsi="Times New Roman" w:cs="Times New Roman"/>
          <w:sz w:val="24"/>
          <w:szCs w:val="24"/>
        </w:rPr>
        <w:t>).</w:t>
      </w:r>
      <w:r w:rsidR="00B948CF" w:rsidRPr="00C37EDD">
        <w:rPr>
          <w:rFonts w:ascii="Times New Roman" w:hAnsi="Times New Roman" w:cs="Times New Roman"/>
          <w:sz w:val="24"/>
          <w:szCs w:val="24"/>
        </w:rPr>
        <w:t xml:space="preserve"> Historically, Mercosur was preceded by a</w:t>
      </w:r>
      <w:r w:rsidRPr="00C37EDD">
        <w:rPr>
          <w:rFonts w:ascii="Times New Roman" w:hAnsi="Times New Roman" w:cs="Times New Roman"/>
          <w:sz w:val="24"/>
          <w:szCs w:val="24"/>
        </w:rPr>
        <w:t xml:space="preserve"> rapprochement between Argentin</w:t>
      </w:r>
      <w:r w:rsidR="00EF65DE" w:rsidRPr="00C37EDD">
        <w:rPr>
          <w:rFonts w:ascii="Times New Roman" w:hAnsi="Times New Roman" w:cs="Times New Roman"/>
          <w:sz w:val="24"/>
          <w:szCs w:val="24"/>
        </w:rPr>
        <w:t xml:space="preserve">a and Brazil which began during </w:t>
      </w:r>
      <w:r w:rsidRPr="00C37EDD">
        <w:rPr>
          <w:rFonts w:ascii="Times New Roman" w:hAnsi="Times New Roman" w:cs="Times New Roman"/>
          <w:sz w:val="24"/>
          <w:szCs w:val="24"/>
        </w:rPr>
        <w:t>both countries</w:t>
      </w:r>
      <w:r w:rsidR="00EF65DE" w:rsidRPr="00C37EDD">
        <w:rPr>
          <w:rFonts w:ascii="Times New Roman" w:hAnsi="Times New Roman" w:cs="Times New Roman"/>
          <w:sz w:val="24"/>
          <w:szCs w:val="24"/>
        </w:rPr>
        <w:t>’</w:t>
      </w:r>
      <w:r w:rsidRPr="00C37EDD">
        <w:rPr>
          <w:rFonts w:ascii="Times New Roman" w:hAnsi="Times New Roman" w:cs="Times New Roman"/>
          <w:sz w:val="24"/>
          <w:szCs w:val="24"/>
        </w:rPr>
        <w:t xml:space="preserve"> military </w:t>
      </w:r>
      <w:r w:rsidR="00EF65DE" w:rsidRPr="00C37EDD">
        <w:rPr>
          <w:rFonts w:ascii="Times New Roman" w:hAnsi="Times New Roman" w:cs="Times New Roman"/>
          <w:sz w:val="24"/>
          <w:szCs w:val="24"/>
        </w:rPr>
        <w:t>dictatorships</w:t>
      </w:r>
      <w:r w:rsidR="001F21AC" w:rsidRPr="00C37EDD">
        <w:rPr>
          <w:rFonts w:ascii="Times New Roman" w:hAnsi="Times New Roman" w:cs="Times New Roman"/>
          <w:sz w:val="24"/>
          <w:szCs w:val="24"/>
        </w:rPr>
        <w:t xml:space="preserve"> (Argentina 1976-83</w:t>
      </w:r>
      <w:r w:rsidR="009B674C" w:rsidRPr="00C37EDD">
        <w:rPr>
          <w:rFonts w:ascii="Times New Roman" w:hAnsi="Times New Roman" w:cs="Times New Roman"/>
          <w:sz w:val="24"/>
          <w:szCs w:val="24"/>
        </w:rPr>
        <w:t>, Brazil 1964-85)</w:t>
      </w:r>
      <w:r w:rsidR="007B5702" w:rsidRPr="00C37EDD">
        <w:rPr>
          <w:rFonts w:ascii="Times New Roman" w:hAnsi="Times New Roman" w:cs="Times New Roman"/>
          <w:sz w:val="24"/>
          <w:szCs w:val="24"/>
        </w:rPr>
        <w:t>,</w:t>
      </w:r>
      <w:r w:rsidR="00EF65DE" w:rsidRPr="00C37EDD">
        <w:rPr>
          <w:rFonts w:ascii="Times New Roman" w:hAnsi="Times New Roman" w:cs="Times New Roman"/>
          <w:sz w:val="24"/>
          <w:szCs w:val="24"/>
        </w:rPr>
        <w:t xml:space="preserve"> and which was focused in </w:t>
      </w:r>
      <w:r w:rsidR="00231ADB" w:rsidRPr="00C37EDD">
        <w:rPr>
          <w:rFonts w:ascii="Times New Roman" w:hAnsi="Times New Roman" w:cs="Times New Roman"/>
          <w:sz w:val="24"/>
          <w:szCs w:val="24"/>
        </w:rPr>
        <w:t xml:space="preserve">the solution of the use of </w:t>
      </w:r>
      <w:r w:rsidR="00A30D90">
        <w:rPr>
          <w:rFonts w:ascii="Times New Roman" w:hAnsi="Times New Roman" w:cs="Times New Roman"/>
          <w:sz w:val="24"/>
          <w:szCs w:val="24"/>
        </w:rPr>
        <w:t xml:space="preserve">the River </w:t>
      </w:r>
      <w:r w:rsidR="00231ADB" w:rsidRPr="00C37EDD">
        <w:rPr>
          <w:rFonts w:ascii="Times New Roman" w:hAnsi="Times New Roman" w:cs="Times New Roman"/>
          <w:sz w:val="24"/>
          <w:szCs w:val="24"/>
        </w:rPr>
        <w:t>de La Plata for energy production purposes</w:t>
      </w:r>
      <w:r w:rsidR="007B5702" w:rsidRPr="00C37EDD">
        <w:rPr>
          <w:rFonts w:ascii="Times New Roman" w:hAnsi="Times New Roman" w:cs="Times New Roman"/>
          <w:sz w:val="24"/>
          <w:szCs w:val="24"/>
        </w:rPr>
        <w:t>,</w:t>
      </w:r>
      <w:r w:rsidR="009E2E76" w:rsidRPr="00C37EDD">
        <w:rPr>
          <w:rFonts w:ascii="Times New Roman" w:hAnsi="Times New Roman" w:cs="Times New Roman"/>
          <w:sz w:val="24"/>
          <w:szCs w:val="24"/>
        </w:rPr>
        <w:t xml:space="preserve"> </w:t>
      </w:r>
      <w:r w:rsidR="007B5702" w:rsidRPr="00C37EDD">
        <w:rPr>
          <w:rFonts w:ascii="Times New Roman" w:hAnsi="Times New Roman" w:cs="Times New Roman"/>
          <w:sz w:val="24"/>
          <w:szCs w:val="24"/>
        </w:rPr>
        <w:t xml:space="preserve">and </w:t>
      </w:r>
      <w:r w:rsidR="001F21AC" w:rsidRPr="00C37EDD">
        <w:rPr>
          <w:rFonts w:ascii="Times New Roman" w:hAnsi="Times New Roman" w:cs="Times New Roman"/>
          <w:sz w:val="24"/>
          <w:szCs w:val="24"/>
        </w:rPr>
        <w:t>the avoidance of a</w:t>
      </w:r>
      <w:r w:rsidR="007B5702" w:rsidRPr="00C37EDD">
        <w:rPr>
          <w:rFonts w:ascii="Times New Roman" w:hAnsi="Times New Roman" w:cs="Times New Roman"/>
          <w:sz w:val="24"/>
          <w:szCs w:val="24"/>
        </w:rPr>
        <w:t xml:space="preserve"> competitive </w:t>
      </w:r>
      <w:r w:rsidR="001F21AC" w:rsidRPr="00C37EDD">
        <w:rPr>
          <w:rFonts w:ascii="Times New Roman" w:hAnsi="Times New Roman" w:cs="Times New Roman"/>
          <w:sz w:val="24"/>
          <w:szCs w:val="24"/>
        </w:rPr>
        <w:t>nuclear race.</w:t>
      </w:r>
      <w:r w:rsidR="007B5702" w:rsidRPr="00C37EDD">
        <w:rPr>
          <w:rFonts w:ascii="Times New Roman" w:hAnsi="Times New Roman" w:cs="Times New Roman"/>
          <w:sz w:val="24"/>
          <w:szCs w:val="24"/>
        </w:rPr>
        <w:t xml:space="preserve"> </w:t>
      </w:r>
      <w:r w:rsidR="001F21AC" w:rsidRPr="00C37EDD">
        <w:rPr>
          <w:rFonts w:ascii="Times New Roman" w:hAnsi="Times New Roman" w:cs="Times New Roman"/>
          <w:sz w:val="24"/>
          <w:szCs w:val="24"/>
        </w:rPr>
        <w:t>As regards economic cooperation, the bilateral proposal was not based on free trade, rather, of a complementary industrial policy (Cam</w:t>
      </w:r>
      <w:r w:rsidR="001F21AC" w:rsidRPr="00394553">
        <w:rPr>
          <w:rFonts w:ascii="Times New Roman" w:hAnsi="Times New Roman" w:cs="Times New Roman"/>
          <w:sz w:val="24"/>
          <w:szCs w:val="24"/>
        </w:rPr>
        <w:t>argo</w:t>
      </w:r>
      <w:r w:rsidR="00394553">
        <w:rPr>
          <w:rFonts w:ascii="Times New Roman" w:hAnsi="Times New Roman" w:cs="Times New Roman"/>
          <w:sz w:val="24"/>
          <w:szCs w:val="24"/>
        </w:rPr>
        <w:t xml:space="preserve"> 1997</w:t>
      </w:r>
      <w:r w:rsidR="001F21AC" w:rsidRPr="00C37EDD">
        <w:rPr>
          <w:rFonts w:ascii="Times New Roman" w:hAnsi="Times New Roman" w:cs="Times New Roman"/>
          <w:sz w:val="24"/>
          <w:szCs w:val="24"/>
        </w:rPr>
        <w:t>).</w:t>
      </w:r>
      <w:r w:rsidR="00267E68" w:rsidRPr="00C37EDD">
        <w:rPr>
          <w:rFonts w:ascii="Times New Roman" w:hAnsi="Times New Roman" w:cs="Times New Roman"/>
          <w:sz w:val="24"/>
          <w:szCs w:val="24"/>
        </w:rPr>
        <w:t xml:space="preserve"> The democratisation </w:t>
      </w:r>
      <w:r w:rsidR="00FD0E15" w:rsidRPr="00C37EDD">
        <w:rPr>
          <w:rFonts w:ascii="Times New Roman" w:hAnsi="Times New Roman" w:cs="Times New Roman"/>
          <w:sz w:val="24"/>
          <w:szCs w:val="24"/>
        </w:rPr>
        <w:t>process in both countries added another political component to the rapprochement</w:t>
      </w:r>
      <w:r w:rsidR="00CD26E6" w:rsidRPr="00C37EDD">
        <w:rPr>
          <w:rFonts w:ascii="Times New Roman" w:hAnsi="Times New Roman" w:cs="Times New Roman"/>
          <w:sz w:val="24"/>
          <w:szCs w:val="24"/>
        </w:rPr>
        <w:t xml:space="preserve">; the mutual support </w:t>
      </w:r>
      <w:r w:rsidR="004E433A" w:rsidRPr="00C37EDD">
        <w:rPr>
          <w:rFonts w:ascii="Times New Roman" w:hAnsi="Times New Roman" w:cs="Times New Roman"/>
          <w:sz w:val="24"/>
          <w:szCs w:val="24"/>
        </w:rPr>
        <w:t>for the</w:t>
      </w:r>
      <w:r w:rsidR="00CD26E6" w:rsidRPr="00C37EDD">
        <w:rPr>
          <w:rFonts w:ascii="Times New Roman" w:hAnsi="Times New Roman" w:cs="Times New Roman"/>
          <w:sz w:val="24"/>
          <w:szCs w:val="24"/>
        </w:rPr>
        <w:t xml:space="preserve"> consolidation of the young democratic regimes</w:t>
      </w:r>
      <w:r w:rsidR="001F21AC" w:rsidRPr="00C37EDD">
        <w:rPr>
          <w:rFonts w:ascii="Times New Roman" w:hAnsi="Times New Roman" w:cs="Times New Roman"/>
          <w:sz w:val="24"/>
          <w:szCs w:val="24"/>
        </w:rPr>
        <w:t xml:space="preserve"> (Ribeiro Hoffm</w:t>
      </w:r>
      <w:r w:rsidR="001F21AC" w:rsidRPr="00394553">
        <w:rPr>
          <w:rFonts w:ascii="Times New Roman" w:hAnsi="Times New Roman" w:cs="Times New Roman"/>
          <w:sz w:val="24"/>
          <w:szCs w:val="24"/>
        </w:rPr>
        <w:t>ann</w:t>
      </w:r>
      <w:r w:rsidR="00394553">
        <w:rPr>
          <w:rFonts w:ascii="Times New Roman" w:hAnsi="Times New Roman" w:cs="Times New Roman"/>
          <w:sz w:val="24"/>
          <w:szCs w:val="24"/>
        </w:rPr>
        <w:t xml:space="preserve"> 2007</w:t>
      </w:r>
      <w:r w:rsidR="004E433A" w:rsidRPr="00C37EDD">
        <w:rPr>
          <w:rFonts w:ascii="Times New Roman" w:hAnsi="Times New Roman" w:cs="Times New Roman"/>
          <w:sz w:val="24"/>
          <w:szCs w:val="24"/>
        </w:rPr>
        <w:t>)</w:t>
      </w:r>
      <w:r w:rsidR="00CD26E6" w:rsidRPr="00C37EDD">
        <w:rPr>
          <w:rFonts w:ascii="Times New Roman" w:hAnsi="Times New Roman" w:cs="Times New Roman"/>
          <w:sz w:val="24"/>
          <w:szCs w:val="24"/>
        </w:rPr>
        <w:t xml:space="preserve">. </w:t>
      </w:r>
      <w:r w:rsidR="00231ADB" w:rsidRPr="00C37EDD">
        <w:rPr>
          <w:rFonts w:ascii="Times New Roman" w:hAnsi="Times New Roman" w:cs="Times New Roman"/>
          <w:sz w:val="24"/>
          <w:szCs w:val="24"/>
        </w:rPr>
        <w:t xml:space="preserve">The multilateralisation of the strategic partnership, which included Uruguay and, later, Paraguay </w:t>
      </w:r>
      <w:r w:rsidR="004E433A" w:rsidRPr="00C37EDD">
        <w:rPr>
          <w:rFonts w:ascii="Times New Roman" w:hAnsi="Times New Roman" w:cs="Times New Roman"/>
          <w:sz w:val="24"/>
          <w:szCs w:val="24"/>
        </w:rPr>
        <w:t>(</w:t>
      </w:r>
      <w:r w:rsidR="001F21AC" w:rsidRPr="0057434C">
        <w:rPr>
          <w:rFonts w:ascii="Times New Roman" w:hAnsi="Times New Roman" w:cs="Times New Roman"/>
          <w:sz w:val="24"/>
          <w:szCs w:val="24"/>
        </w:rPr>
        <w:t>Vaz</w:t>
      </w:r>
      <w:r w:rsidR="0057434C" w:rsidRPr="0057434C">
        <w:rPr>
          <w:rFonts w:ascii="Times New Roman" w:hAnsi="Times New Roman" w:cs="Times New Roman"/>
          <w:sz w:val="24"/>
          <w:szCs w:val="24"/>
        </w:rPr>
        <w:t xml:space="preserve"> 2002</w:t>
      </w:r>
      <w:r w:rsidR="00231ADB" w:rsidRPr="00C37EDD">
        <w:rPr>
          <w:rFonts w:ascii="Times New Roman" w:hAnsi="Times New Roman" w:cs="Times New Roman"/>
          <w:sz w:val="24"/>
          <w:szCs w:val="24"/>
        </w:rPr>
        <w:t xml:space="preserve">) was </w:t>
      </w:r>
      <w:r w:rsidR="005E4F8A" w:rsidRPr="00C37EDD">
        <w:rPr>
          <w:rFonts w:ascii="Times New Roman" w:hAnsi="Times New Roman" w:cs="Times New Roman"/>
          <w:sz w:val="24"/>
          <w:szCs w:val="24"/>
        </w:rPr>
        <w:t>favoured by</w:t>
      </w:r>
      <w:r w:rsidR="00231ADB" w:rsidRPr="00C37EDD">
        <w:rPr>
          <w:rFonts w:ascii="Times New Roman" w:hAnsi="Times New Roman" w:cs="Times New Roman"/>
          <w:sz w:val="24"/>
          <w:szCs w:val="24"/>
        </w:rPr>
        <w:t xml:space="preserve"> the international context, which saw the </w:t>
      </w:r>
      <w:r w:rsidR="00231ADB" w:rsidRPr="0057434C">
        <w:rPr>
          <w:rFonts w:ascii="Times New Roman" w:hAnsi="Times New Roman" w:cs="Times New Roman"/>
          <w:sz w:val="24"/>
          <w:szCs w:val="24"/>
        </w:rPr>
        <w:t>development of the so-called second wave of regionalisation in the global politics</w:t>
      </w:r>
      <w:r w:rsidR="00CA3C40" w:rsidRPr="0057434C">
        <w:rPr>
          <w:rFonts w:ascii="Times New Roman" w:hAnsi="Times New Roman" w:cs="Times New Roman"/>
          <w:sz w:val="24"/>
          <w:szCs w:val="24"/>
        </w:rPr>
        <w:t xml:space="preserve"> (Fawcett and Hurrell</w:t>
      </w:r>
      <w:r w:rsidR="0057434C">
        <w:rPr>
          <w:rFonts w:ascii="Times New Roman" w:hAnsi="Times New Roman" w:cs="Times New Roman"/>
          <w:sz w:val="24"/>
          <w:szCs w:val="24"/>
        </w:rPr>
        <w:t xml:space="preserve"> 1995</w:t>
      </w:r>
      <w:r w:rsidR="00CA3C40" w:rsidRPr="00C37EDD">
        <w:rPr>
          <w:rFonts w:ascii="Times New Roman" w:hAnsi="Times New Roman" w:cs="Times New Roman"/>
          <w:sz w:val="24"/>
          <w:szCs w:val="24"/>
        </w:rPr>
        <w:t>)</w:t>
      </w:r>
      <w:r w:rsidR="00231ADB" w:rsidRPr="00C37EDD">
        <w:rPr>
          <w:rFonts w:ascii="Times New Roman" w:hAnsi="Times New Roman" w:cs="Times New Roman"/>
          <w:sz w:val="24"/>
          <w:szCs w:val="24"/>
        </w:rPr>
        <w:t xml:space="preserve">. </w:t>
      </w:r>
    </w:p>
    <w:p w:rsidR="00310EA1" w:rsidRPr="00C37EDD" w:rsidRDefault="00C44A34" w:rsidP="0033185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While the Brazil-Argentina bilateral strategic partnership </w:t>
      </w:r>
      <w:r w:rsidR="009E2E76" w:rsidRPr="00C37EDD">
        <w:rPr>
          <w:rFonts w:ascii="Times New Roman" w:hAnsi="Times New Roman" w:cs="Times New Roman"/>
          <w:sz w:val="24"/>
          <w:szCs w:val="24"/>
        </w:rPr>
        <w:t>was</w:t>
      </w:r>
      <w:r w:rsidRPr="00C37EDD">
        <w:rPr>
          <w:rFonts w:ascii="Times New Roman" w:hAnsi="Times New Roman" w:cs="Times New Roman"/>
          <w:sz w:val="24"/>
          <w:szCs w:val="24"/>
        </w:rPr>
        <w:t xml:space="preserve"> a proactive and endogenous process</w:t>
      </w:r>
      <w:r w:rsidR="00B50B4E" w:rsidRPr="00C37EDD">
        <w:rPr>
          <w:rFonts w:ascii="Times New Roman" w:hAnsi="Times New Roman" w:cs="Times New Roman"/>
          <w:sz w:val="24"/>
          <w:szCs w:val="24"/>
        </w:rPr>
        <w:t xml:space="preserve">, </w:t>
      </w:r>
      <w:r w:rsidR="009A4EC6" w:rsidRPr="00C37EDD">
        <w:rPr>
          <w:rFonts w:ascii="Times New Roman" w:hAnsi="Times New Roman" w:cs="Times New Roman"/>
          <w:sz w:val="24"/>
          <w:szCs w:val="24"/>
        </w:rPr>
        <w:t>with a broad focus</w:t>
      </w:r>
      <w:r w:rsidR="00B50B4E" w:rsidRPr="00C37EDD">
        <w:rPr>
          <w:rFonts w:ascii="Times New Roman" w:hAnsi="Times New Roman" w:cs="Times New Roman"/>
          <w:sz w:val="24"/>
          <w:szCs w:val="24"/>
        </w:rPr>
        <w:t xml:space="preserve"> in </w:t>
      </w:r>
      <w:r w:rsidR="009E2E76" w:rsidRPr="00C37EDD">
        <w:rPr>
          <w:rFonts w:ascii="Times New Roman" w:hAnsi="Times New Roman" w:cs="Times New Roman"/>
          <w:sz w:val="24"/>
          <w:szCs w:val="24"/>
        </w:rPr>
        <w:t xml:space="preserve">political, </w:t>
      </w:r>
      <w:r w:rsidR="00B50B4E" w:rsidRPr="00C37EDD">
        <w:rPr>
          <w:rFonts w:ascii="Times New Roman" w:hAnsi="Times New Roman" w:cs="Times New Roman"/>
          <w:sz w:val="24"/>
          <w:szCs w:val="24"/>
        </w:rPr>
        <w:t>security and energy</w:t>
      </w:r>
      <w:r w:rsidR="009A4EC6" w:rsidRPr="00C37EDD">
        <w:rPr>
          <w:rFonts w:ascii="Times New Roman" w:hAnsi="Times New Roman" w:cs="Times New Roman"/>
          <w:sz w:val="24"/>
          <w:szCs w:val="24"/>
        </w:rPr>
        <w:t xml:space="preserve"> cooperation</w:t>
      </w:r>
      <w:r w:rsidRPr="00C37EDD">
        <w:rPr>
          <w:rFonts w:ascii="Times New Roman" w:hAnsi="Times New Roman" w:cs="Times New Roman"/>
          <w:sz w:val="24"/>
          <w:szCs w:val="24"/>
        </w:rPr>
        <w:t>, Mercosur</w:t>
      </w:r>
      <w:r w:rsidR="009E2E76" w:rsidRPr="00C37EDD">
        <w:rPr>
          <w:rFonts w:ascii="Times New Roman" w:hAnsi="Times New Roman" w:cs="Times New Roman"/>
          <w:sz w:val="24"/>
          <w:szCs w:val="24"/>
        </w:rPr>
        <w:t xml:space="preserve"> </w:t>
      </w:r>
      <w:r w:rsidR="009B674C" w:rsidRPr="00C37EDD">
        <w:rPr>
          <w:rFonts w:ascii="Times New Roman" w:hAnsi="Times New Roman" w:cs="Times New Roman"/>
          <w:sz w:val="24"/>
          <w:szCs w:val="24"/>
        </w:rPr>
        <w:t>w</w:t>
      </w:r>
      <w:r w:rsidR="00D63117" w:rsidRPr="00C37EDD">
        <w:rPr>
          <w:rFonts w:ascii="Times New Roman" w:hAnsi="Times New Roman" w:cs="Times New Roman"/>
          <w:sz w:val="24"/>
          <w:szCs w:val="24"/>
        </w:rPr>
        <w:t xml:space="preserve">as a </w:t>
      </w:r>
      <w:r w:rsidR="009A4EC6" w:rsidRPr="00C37EDD">
        <w:rPr>
          <w:rFonts w:ascii="Times New Roman" w:hAnsi="Times New Roman" w:cs="Times New Roman"/>
          <w:sz w:val="24"/>
          <w:szCs w:val="24"/>
        </w:rPr>
        <w:t>proposal of regional economic integration based on free trade</w:t>
      </w:r>
      <w:r w:rsidR="00D63117" w:rsidRPr="00C37EDD">
        <w:rPr>
          <w:rFonts w:ascii="Times New Roman" w:hAnsi="Times New Roman" w:cs="Times New Roman"/>
          <w:sz w:val="24"/>
          <w:szCs w:val="24"/>
        </w:rPr>
        <w:t xml:space="preserve">, </w:t>
      </w:r>
      <w:r w:rsidR="009B674C" w:rsidRPr="00C37EDD">
        <w:rPr>
          <w:rFonts w:ascii="Times New Roman" w:hAnsi="Times New Roman" w:cs="Times New Roman"/>
          <w:sz w:val="24"/>
          <w:szCs w:val="24"/>
        </w:rPr>
        <w:t>created to a large extent as a</w:t>
      </w:r>
      <w:r w:rsidR="00D63117" w:rsidRPr="00C37EDD">
        <w:rPr>
          <w:rFonts w:ascii="Times New Roman" w:hAnsi="Times New Roman" w:cs="Times New Roman"/>
          <w:sz w:val="24"/>
          <w:szCs w:val="24"/>
        </w:rPr>
        <w:t xml:space="preserve"> reaction</w:t>
      </w:r>
      <w:r w:rsidR="009B674C" w:rsidRPr="00C37EDD">
        <w:rPr>
          <w:rFonts w:ascii="Times New Roman" w:hAnsi="Times New Roman" w:cs="Times New Roman"/>
          <w:sz w:val="24"/>
          <w:szCs w:val="24"/>
        </w:rPr>
        <w:t xml:space="preserve"> to exogenous factors such as</w:t>
      </w:r>
      <w:r w:rsidR="00D63117" w:rsidRPr="00C37EDD">
        <w:rPr>
          <w:rFonts w:ascii="Times New Roman" w:hAnsi="Times New Roman" w:cs="Times New Roman"/>
          <w:sz w:val="24"/>
          <w:szCs w:val="24"/>
        </w:rPr>
        <w:t xml:space="preserve"> the impasses of the GATT Uruguay</w:t>
      </w:r>
      <w:r w:rsidR="009B674C" w:rsidRPr="00C37EDD">
        <w:rPr>
          <w:rFonts w:ascii="Times New Roman" w:hAnsi="Times New Roman" w:cs="Times New Roman"/>
          <w:sz w:val="24"/>
          <w:szCs w:val="24"/>
        </w:rPr>
        <w:t xml:space="preserve"> Round, the creation of NAFTA and the European Union, and the intensification of the process of economic globalisation led by the US and the UK</w:t>
      </w:r>
      <w:r w:rsidR="00D63117" w:rsidRPr="00C37EDD">
        <w:rPr>
          <w:rFonts w:ascii="Times New Roman" w:hAnsi="Times New Roman" w:cs="Times New Roman"/>
          <w:sz w:val="24"/>
          <w:szCs w:val="24"/>
        </w:rPr>
        <w:t xml:space="preserve">.  </w:t>
      </w:r>
      <w:r w:rsidR="00B50B4E" w:rsidRPr="00C37EDD">
        <w:rPr>
          <w:rFonts w:ascii="Times New Roman" w:hAnsi="Times New Roman" w:cs="Times New Roman"/>
          <w:sz w:val="24"/>
          <w:szCs w:val="24"/>
        </w:rPr>
        <w:t>In fact, the Treaty of Asuncion did not make any</w:t>
      </w:r>
      <w:r w:rsidR="00A30D90">
        <w:rPr>
          <w:rFonts w:ascii="Times New Roman" w:hAnsi="Times New Roman" w:cs="Times New Roman"/>
          <w:sz w:val="24"/>
          <w:szCs w:val="24"/>
        </w:rPr>
        <w:t xml:space="preserve"> references to the main items of</w:t>
      </w:r>
      <w:r w:rsidR="00B50B4E" w:rsidRPr="00C37EDD">
        <w:rPr>
          <w:rFonts w:ascii="Times New Roman" w:hAnsi="Times New Roman" w:cs="Times New Roman"/>
          <w:sz w:val="24"/>
          <w:szCs w:val="24"/>
        </w:rPr>
        <w:t xml:space="preserve"> the</w:t>
      </w:r>
      <w:r w:rsidR="00A30D90">
        <w:rPr>
          <w:rFonts w:ascii="Times New Roman" w:hAnsi="Times New Roman" w:cs="Times New Roman"/>
          <w:sz w:val="24"/>
          <w:szCs w:val="24"/>
        </w:rPr>
        <w:t xml:space="preserve"> Brazilian-Argentinean</w:t>
      </w:r>
      <w:r w:rsidR="00B50B4E" w:rsidRPr="00C37EDD">
        <w:rPr>
          <w:rFonts w:ascii="Times New Roman" w:hAnsi="Times New Roman" w:cs="Times New Roman"/>
          <w:sz w:val="24"/>
          <w:szCs w:val="24"/>
        </w:rPr>
        <w:t xml:space="preserve"> bilateral agenda</w:t>
      </w:r>
      <w:r w:rsidR="003B3813" w:rsidRPr="00C37EDD">
        <w:rPr>
          <w:rFonts w:ascii="Times New Roman" w:hAnsi="Times New Roman" w:cs="Times New Roman"/>
          <w:sz w:val="24"/>
          <w:szCs w:val="24"/>
        </w:rPr>
        <w:t>,</w:t>
      </w:r>
      <w:r w:rsidR="00B50B4E" w:rsidRPr="00C37EDD">
        <w:rPr>
          <w:rFonts w:ascii="Times New Roman" w:hAnsi="Times New Roman" w:cs="Times New Roman"/>
          <w:sz w:val="24"/>
          <w:szCs w:val="24"/>
        </w:rPr>
        <w:t xml:space="preserve"> and was rather restricted to commitments in trade liberalisation. </w:t>
      </w:r>
    </w:p>
    <w:p w:rsidR="007837EB" w:rsidRPr="00C37EDD" w:rsidRDefault="00624CDE" w:rsidP="00A01907">
      <w:pPr>
        <w:spacing w:after="0"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T</w:t>
      </w:r>
      <w:r w:rsidR="00B56F86" w:rsidRPr="00C37EDD">
        <w:rPr>
          <w:rFonts w:ascii="Times New Roman" w:hAnsi="Times New Roman" w:cs="Times New Roman"/>
          <w:sz w:val="24"/>
          <w:szCs w:val="24"/>
        </w:rPr>
        <w:t>his initial</w:t>
      </w:r>
      <w:r w:rsidR="00FD41F3" w:rsidRPr="00C37EDD">
        <w:rPr>
          <w:rFonts w:ascii="Times New Roman" w:hAnsi="Times New Roman" w:cs="Times New Roman"/>
          <w:sz w:val="24"/>
          <w:szCs w:val="24"/>
        </w:rPr>
        <w:t xml:space="preserve"> focus on</w:t>
      </w:r>
      <w:r w:rsidR="00B56F86" w:rsidRPr="00C37EDD">
        <w:rPr>
          <w:rFonts w:ascii="Times New Roman" w:hAnsi="Times New Roman" w:cs="Times New Roman"/>
          <w:sz w:val="24"/>
          <w:szCs w:val="24"/>
        </w:rPr>
        <w:t xml:space="preserve"> free</w:t>
      </w:r>
      <w:r w:rsidR="00FD41F3" w:rsidRPr="00C37EDD">
        <w:rPr>
          <w:rFonts w:ascii="Times New Roman" w:hAnsi="Times New Roman" w:cs="Times New Roman"/>
          <w:sz w:val="24"/>
          <w:szCs w:val="24"/>
        </w:rPr>
        <w:t xml:space="preserve"> trade</w:t>
      </w:r>
      <w:r w:rsidRPr="00C37EDD">
        <w:rPr>
          <w:rFonts w:ascii="Times New Roman" w:hAnsi="Times New Roman" w:cs="Times New Roman"/>
          <w:sz w:val="24"/>
          <w:szCs w:val="24"/>
        </w:rPr>
        <w:t xml:space="preserve"> changed over time</w:t>
      </w:r>
      <w:r w:rsidR="00FD41F3" w:rsidRPr="00C37EDD">
        <w:rPr>
          <w:rFonts w:ascii="Times New Roman" w:hAnsi="Times New Roman" w:cs="Times New Roman"/>
          <w:sz w:val="24"/>
          <w:szCs w:val="24"/>
        </w:rPr>
        <w:t xml:space="preserve"> thou</w:t>
      </w:r>
      <w:r w:rsidRPr="00C37EDD">
        <w:rPr>
          <w:rFonts w:ascii="Times New Roman" w:hAnsi="Times New Roman" w:cs="Times New Roman"/>
          <w:sz w:val="24"/>
          <w:szCs w:val="24"/>
        </w:rPr>
        <w:t>. Mercosur’s developm</w:t>
      </w:r>
      <w:r w:rsidR="00FD41F3" w:rsidRPr="00C37EDD">
        <w:rPr>
          <w:rFonts w:ascii="Times New Roman" w:hAnsi="Times New Roman" w:cs="Times New Roman"/>
          <w:sz w:val="24"/>
          <w:szCs w:val="24"/>
        </w:rPr>
        <w:t xml:space="preserve">ent could be classified in </w:t>
      </w:r>
      <w:r w:rsidR="00CC4110" w:rsidRPr="00C37EDD">
        <w:rPr>
          <w:rFonts w:ascii="Times New Roman" w:hAnsi="Times New Roman" w:cs="Times New Roman"/>
          <w:sz w:val="24"/>
          <w:szCs w:val="24"/>
        </w:rPr>
        <w:t>three</w:t>
      </w:r>
      <w:r w:rsidRPr="00C37EDD">
        <w:rPr>
          <w:rFonts w:ascii="Times New Roman" w:hAnsi="Times New Roman" w:cs="Times New Roman"/>
          <w:sz w:val="24"/>
          <w:szCs w:val="24"/>
        </w:rPr>
        <w:t xml:space="preserve"> main stages</w:t>
      </w:r>
      <w:r w:rsidR="005E4F8A" w:rsidRPr="00C37EDD">
        <w:rPr>
          <w:rFonts w:ascii="Times New Roman" w:hAnsi="Times New Roman" w:cs="Times New Roman"/>
          <w:sz w:val="24"/>
          <w:szCs w:val="24"/>
        </w:rPr>
        <w:t>. In t</w:t>
      </w:r>
      <w:r w:rsidR="007837EB" w:rsidRPr="00C37EDD">
        <w:rPr>
          <w:rFonts w:ascii="Times New Roman" w:hAnsi="Times New Roman" w:cs="Times New Roman"/>
          <w:sz w:val="24"/>
          <w:szCs w:val="24"/>
        </w:rPr>
        <w:t>he fi</w:t>
      </w:r>
      <w:r w:rsidR="00B56F86" w:rsidRPr="00C37EDD">
        <w:rPr>
          <w:rFonts w:ascii="Times New Roman" w:hAnsi="Times New Roman" w:cs="Times New Roman"/>
          <w:sz w:val="24"/>
          <w:szCs w:val="24"/>
        </w:rPr>
        <w:t xml:space="preserve">rst phase, from 1991 to 1997, </w:t>
      </w:r>
      <w:r w:rsidR="005E4F8A" w:rsidRPr="00C37EDD">
        <w:rPr>
          <w:rFonts w:ascii="Times New Roman" w:hAnsi="Times New Roman" w:cs="Times New Roman"/>
          <w:sz w:val="24"/>
          <w:szCs w:val="24"/>
        </w:rPr>
        <w:t>M</w:t>
      </w:r>
      <w:r w:rsidR="007837EB" w:rsidRPr="00C37EDD">
        <w:rPr>
          <w:rFonts w:ascii="Times New Roman" w:hAnsi="Times New Roman" w:cs="Times New Roman"/>
          <w:sz w:val="24"/>
          <w:szCs w:val="24"/>
        </w:rPr>
        <w:t>ercosur institutional structure was created</w:t>
      </w:r>
      <w:r w:rsidR="005E4F8A" w:rsidRPr="00C37EDD">
        <w:rPr>
          <w:rFonts w:ascii="Times New Roman" w:hAnsi="Times New Roman" w:cs="Times New Roman"/>
          <w:sz w:val="24"/>
          <w:szCs w:val="24"/>
        </w:rPr>
        <w:t xml:space="preserve"> and its main </w:t>
      </w:r>
      <w:r w:rsidR="007837EB" w:rsidRPr="00C37EDD">
        <w:rPr>
          <w:rFonts w:ascii="Times New Roman" w:hAnsi="Times New Roman" w:cs="Times New Roman"/>
          <w:sz w:val="24"/>
          <w:szCs w:val="24"/>
        </w:rPr>
        <w:t xml:space="preserve">emphasis was on trade. Given this limited objective, Mercosur </w:t>
      </w:r>
      <w:r w:rsidR="00B56F86" w:rsidRPr="00C37EDD">
        <w:rPr>
          <w:rFonts w:ascii="Times New Roman" w:hAnsi="Times New Roman" w:cs="Times New Roman"/>
          <w:sz w:val="24"/>
          <w:szCs w:val="24"/>
        </w:rPr>
        <w:t>was</w:t>
      </w:r>
      <w:r w:rsidR="007837EB" w:rsidRPr="00C37EDD">
        <w:rPr>
          <w:rFonts w:ascii="Times New Roman" w:hAnsi="Times New Roman" w:cs="Times New Roman"/>
          <w:sz w:val="24"/>
          <w:szCs w:val="24"/>
        </w:rPr>
        <w:t xml:space="preserve"> considered quite successful in this period as intra-block trade increased 302% and reached a total of 23% of total trade among member-states (coming from a level of  17%). A second phase, from 1998 to 2002 was a period of crisis. In economic terms, all member-</w:t>
      </w:r>
      <w:r w:rsidR="007837EB" w:rsidRPr="00C37EDD">
        <w:rPr>
          <w:rFonts w:ascii="Times New Roman" w:hAnsi="Times New Roman" w:cs="Times New Roman"/>
          <w:sz w:val="24"/>
          <w:szCs w:val="24"/>
        </w:rPr>
        <w:lastRenderedPageBreak/>
        <w:t>states suffered from the international financial cris</w:t>
      </w:r>
      <w:r w:rsidR="00B56F86" w:rsidRPr="00C37EDD">
        <w:rPr>
          <w:rFonts w:ascii="Times New Roman" w:hAnsi="Times New Roman" w:cs="Times New Roman"/>
          <w:sz w:val="24"/>
          <w:szCs w:val="24"/>
        </w:rPr>
        <w:t>is and had their</w:t>
      </w:r>
      <w:r w:rsidR="007837EB" w:rsidRPr="00C37EDD">
        <w:rPr>
          <w:rFonts w:ascii="Times New Roman" w:hAnsi="Times New Roman" w:cs="Times New Roman"/>
          <w:sz w:val="24"/>
          <w:szCs w:val="24"/>
        </w:rPr>
        <w:t xml:space="preserve"> PIB decreased, the intra-block trade went back to the initial 17%. </w:t>
      </w:r>
      <w:r w:rsidRPr="00C37EDD">
        <w:rPr>
          <w:rFonts w:ascii="Times New Roman" w:hAnsi="Times New Roman" w:cs="Times New Roman"/>
          <w:sz w:val="24"/>
          <w:szCs w:val="24"/>
        </w:rPr>
        <w:t xml:space="preserve"> </w:t>
      </w:r>
      <w:r w:rsidR="007837EB" w:rsidRPr="00C37EDD">
        <w:rPr>
          <w:rFonts w:ascii="Times New Roman" w:hAnsi="Times New Roman" w:cs="Times New Roman"/>
          <w:sz w:val="24"/>
          <w:szCs w:val="24"/>
        </w:rPr>
        <w:t>Brazil decided to devalue its currency in 1999 without previously coordinat</w:t>
      </w:r>
      <w:r w:rsidR="00B56F86" w:rsidRPr="00C37EDD">
        <w:rPr>
          <w:rFonts w:ascii="Times New Roman" w:hAnsi="Times New Roman" w:cs="Times New Roman"/>
          <w:sz w:val="24"/>
          <w:szCs w:val="24"/>
        </w:rPr>
        <w:t>ing that with its partners, causing</w:t>
      </w:r>
      <w:r w:rsidR="007837EB" w:rsidRPr="00C37EDD">
        <w:rPr>
          <w:rFonts w:ascii="Times New Roman" w:hAnsi="Times New Roman" w:cs="Times New Roman"/>
          <w:sz w:val="24"/>
          <w:szCs w:val="24"/>
        </w:rPr>
        <w:t xml:space="preserve"> a major political crisis in Mercosur. Argentina, facing </w:t>
      </w:r>
      <w:r w:rsidR="00B56F86" w:rsidRPr="00C37EDD">
        <w:rPr>
          <w:rFonts w:ascii="Times New Roman" w:hAnsi="Times New Roman" w:cs="Times New Roman"/>
          <w:sz w:val="24"/>
          <w:szCs w:val="24"/>
        </w:rPr>
        <w:t>an</w:t>
      </w:r>
      <w:r w:rsidR="00DB6A58" w:rsidRPr="00C37EDD">
        <w:rPr>
          <w:rFonts w:ascii="Times New Roman" w:hAnsi="Times New Roman" w:cs="Times New Roman"/>
          <w:sz w:val="24"/>
          <w:szCs w:val="24"/>
        </w:rPr>
        <w:t xml:space="preserve"> economic</w:t>
      </w:r>
      <w:r w:rsidR="00B56F86" w:rsidRPr="00C37EDD">
        <w:rPr>
          <w:rFonts w:ascii="Times New Roman" w:hAnsi="Times New Roman" w:cs="Times New Roman"/>
          <w:sz w:val="24"/>
          <w:szCs w:val="24"/>
        </w:rPr>
        <w:t xml:space="preserve"> and </w:t>
      </w:r>
      <w:r w:rsidR="00DB6A58" w:rsidRPr="00C37EDD">
        <w:rPr>
          <w:rFonts w:ascii="Times New Roman" w:hAnsi="Times New Roman" w:cs="Times New Roman"/>
          <w:sz w:val="24"/>
          <w:szCs w:val="24"/>
        </w:rPr>
        <w:t>politico</w:t>
      </w:r>
      <w:r w:rsidR="007837EB" w:rsidRPr="00C37EDD">
        <w:rPr>
          <w:rFonts w:ascii="Times New Roman" w:hAnsi="Times New Roman" w:cs="Times New Roman"/>
          <w:sz w:val="24"/>
          <w:szCs w:val="24"/>
        </w:rPr>
        <w:t>-institutional</w:t>
      </w:r>
      <w:r w:rsidR="00B56F86" w:rsidRPr="00C37EDD">
        <w:rPr>
          <w:rFonts w:ascii="Times New Roman" w:hAnsi="Times New Roman" w:cs="Times New Roman"/>
          <w:sz w:val="24"/>
          <w:szCs w:val="24"/>
        </w:rPr>
        <w:t xml:space="preserve"> generalised crisis,</w:t>
      </w:r>
      <w:r w:rsidR="007837EB" w:rsidRPr="00C37EDD">
        <w:rPr>
          <w:rFonts w:ascii="Times New Roman" w:hAnsi="Times New Roman" w:cs="Times New Roman"/>
          <w:sz w:val="24"/>
          <w:szCs w:val="24"/>
        </w:rPr>
        <w:t xml:space="preserve"> </w:t>
      </w:r>
      <w:r w:rsidR="00586F66" w:rsidRPr="00C37EDD">
        <w:rPr>
          <w:rFonts w:ascii="Times New Roman" w:hAnsi="Times New Roman" w:cs="Times New Roman"/>
          <w:sz w:val="24"/>
          <w:szCs w:val="24"/>
        </w:rPr>
        <w:t xml:space="preserve">reintroduced tariff barriers unilaterally. </w:t>
      </w:r>
      <w:r w:rsidR="00B56F86" w:rsidRPr="00C37EDD">
        <w:rPr>
          <w:rFonts w:ascii="Times New Roman" w:hAnsi="Times New Roman" w:cs="Times New Roman"/>
          <w:sz w:val="24"/>
          <w:szCs w:val="24"/>
        </w:rPr>
        <w:t>Mercosur survived however, t</w:t>
      </w:r>
      <w:r w:rsidR="00DB6A58" w:rsidRPr="00C37EDD">
        <w:rPr>
          <w:rFonts w:ascii="Times New Roman" w:hAnsi="Times New Roman" w:cs="Times New Roman"/>
          <w:sz w:val="24"/>
          <w:szCs w:val="24"/>
        </w:rPr>
        <w:t xml:space="preserve">he dispute settlement mechanism </w:t>
      </w:r>
      <w:r w:rsidR="00B56F86" w:rsidRPr="00C37EDD">
        <w:rPr>
          <w:rFonts w:ascii="Times New Roman" w:hAnsi="Times New Roman" w:cs="Times New Roman"/>
          <w:sz w:val="24"/>
          <w:szCs w:val="24"/>
        </w:rPr>
        <w:t xml:space="preserve">for instance </w:t>
      </w:r>
      <w:r w:rsidR="00C52D1B" w:rsidRPr="00C37EDD">
        <w:rPr>
          <w:rFonts w:ascii="Times New Roman" w:hAnsi="Times New Roman" w:cs="Times New Roman"/>
          <w:sz w:val="24"/>
          <w:szCs w:val="24"/>
        </w:rPr>
        <w:t>started to be used.</w:t>
      </w:r>
      <w:r w:rsidR="00DB6A58" w:rsidRPr="00C37EDD">
        <w:rPr>
          <w:rFonts w:ascii="Times New Roman" w:hAnsi="Times New Roman" w:cs="Times New Roman"/>
          <w:sz w:val="24"/>
          <w:szCs w:val="24"/>
        </w:rPr>
        <w:t xml:space="preserve"> In 2000</w:t>
      </w:r>
      <w:r w:rsidR="00B56F86" w:rsidRPr="00C37EDD">
        <w:rPr>
          <w:rFonts w:ascii="Times New Roman" w:hAnsi="Times New Roman" w:cs="Times New Roman"/>
          <w:sz w:val="24"/>
          <w:szCs w:val="24"/>
        </w:rPr>
        <w:t>,</w:t>
      </w:r>
      <w:r w:rsidR="00DB6A58" w:rsidRPr="00C37EDD">
        <w:rPr>
          <w:rFonts w:ascii="Times New Roman" w:hAnsi="Times New Roman" w:cs="Times New Roman"/>
          <w:sz w:val="24"/>
          <w:szCs w:val="24"/>
        </w:rPr>
        <w:t xml:space="preserve"> an effort to address </w:t>
      </w:r>
      <w:r w:rsidR="00C52D1B" w:rsidRPr="00C37EDD">
        <w:rPr>
          <w:rFonts w:ascii="Times New Roman" w:hAnsi="Times New Roman" w:cs="Times New Roman"/>
          <w:sz w:val="24"/>
          <w:szCs w:val="24"/>
        </w:rPr>
        <w:t>the</w:t>
      </w:r>
      <w:r w:rsidR="00B56F86" w:rsidRPr="00C37EDD">
        <w:rPr>
          <w:rFonts w:ascii="Times New Roman" w:hAnsi="Times New Roman" w:cs="Times New Roman"/>
          <w:sz w:val="24"/>
          <w:szCs w:val="24"/>
        </w:rPr>
        <w:t xml:space="preserve"> crisis was made with t</w:t>
      </w:r>
      <w:r w:rsidR="00DB6A58" w:rsidRPr="00C37EDD">
        <w:rPr>
          <w:rFonts w:ascii="Times New Roman" w:hAnsi="Times New Roman" w:cs="Times New Roman"/>
          <w:sz w:val="24"/>
          <w:szCs w:val="24"/>
        </w:rPr>
        <w:t>h</w:t>
      </w:r>
      <w:r w:rsidR="00B56F86" w:rsidRPr="00C37EDD">
        <w:rPr>
          <w:rFonts w:ascii="Times New Roman" w:hAnsi="Times New Roman" w:cs="Times New Roman"/>
          <w:sz w:val="24"/>
          <w:szCs w:val="24"/>
        </w:rPr>
        <w:t>e</w:t>
      </w:r>
      <w:r w:rsidR="00DB6A58" w:rsidRPr="00C37EDD">
        <w:rPr>
          <w:rFonts w:ascii="Times New Roman" w:hAnsi="Times New Roman" w:cs="Times New Roman"/>
          <w:sz w:val="24"/>
          <w:szCs w:val="24"/>
        </w:rPr>
        <w:t xml:space="preserve"> creation of a group of high level intellectua</w:t>
      </w:r>
      <w:r w:rsidR="00B56F86" w:rsidRPr="00C37EDD">
        <w:rPr>
          <w:rFonts w:ascii="Times New Roman" w:hAnsi="Times New Roman" w:cs="Times New Roman"/>
          <w:sz w:val="24"/>
          <w:szCs w:val="24"/>
        </w:rPr>
        <w:t>ls and experts to elaborate a “</w:t>
      </w:r>
      <w:r w:rsidR="00DB6A58" w:rsidRPr="00C37EDD">
        <w:rPr>
          <w:rFonts w:ascii="Times New Roman" w:hAnsi="Times New Roman" w:cs="Times New Roman"/>
          <w:sz w:val="24"/>
          <w:szCs w:val="24"/>
        </w:rPr>
        <w:t xml:space="preserve">Relauching Project” for Mercosur. </w:t>
      </w:r>
      <w:r w:rsidR="00A01907" w:rsidRPr="00C37EDD">
        <w:rPr>
          <w:rFonts w:ascii="Times New Roman" w:hAnsi="Times New Roman" w:cs="Times New Roman"/>
          <w:sz w:val="24"/>
          <w:szCs w:val="24"/>
        </w:rPr>
        <w:t xml:space="preserve">But it was only after 2003, with the </w:t>
      </w:r>
      <w:r w:rsidR="00A01907" w:rsidRPr="00C37EDD">
        <w:rPr>
          <w:rFonts w:ascii="Times New Roman" w:hAnsi="Times New Roman" w:cs="Times New Roman"/>
          <w:sz w:val="24"/>
          <w:szCs w:val="24"/>
          <w:lang w:val="en-US"/>
        </w:rPr>
        <w:t xml:space="preserve">so-called ‘left turn’ in Mercosur member-states governments inaugurated with the governments of Presidents Lula da Silva from Brazil, Nestor Kirchner from Argentina and Tabare Vasquez from Uruguay (Castaneda 2006), </w:t>
      </w:r>
      <w:r w:rsidR="005E4F8A" w:rsidRPr="00C37EDD">
        <w:rPr>
          <w:rFonts w:ascii="Times New Roman" w:hAnsi="Times New Roman" w:cs="Times New Roman"/>
          <w:sz w:val="24"/>
          <w:szCs w:val="24"/>
        </w:rPr>
        <w:t>that</w:t>
      </w:r>
      <w:r w:rsidR="00DB6A58" w:rsidRPr="00C37EDD">
        <w:rPr>
          <w:rFonts w:ascii="Times New Roman" w:hAnsi="Times New Roman" w:cs="Times New Roman"/>
          <w:sz w:val="24"/>
          <w:szCs w:val="24"/>
        </w:rPr>
        <w:t xml:space="preserve"> Mercosur was put back in the centre of m</w:t>
      </w:r>
      <w:r w:rsidR="00AA4708" w:rsidRPr="00C37EDD">
        <w:rPr>
          <w:rFonts w:ascii="Times New Roman" w:hAnsi="Times New Roman" w:cs="Times New Roman"/>
          <w:sz w:val="24"/>
          <w:szCs w:val="24"/>
        </w:rPr>
        <w:t>em</w:t>
      </w:r>
      <w:r w:rsidR="00DB6A58" w:rsidRPr="00C37EDD">
        <w:rPr>
          <w:rFonts w:ascii="Times New Roman" w:hAnsi="Times New Roman" w:cs="Times New Roman"/>
          <w:sz w:val="24"/>
          <w:szCs w:val="24"/>
        </w:rPr>
        <w:t>ber-states foreign policies</w:t>
      </w:r>
      <w:r w:rsidR="0058198E" w:rsidRPr="00C37EDD">
        <w:rPr>
          <w:rFonts w:ascii="Times New Roman" w:hAnsi="Times New Roman" w:cs="Times New Roman"/>
          <w:sz w:val="24"/>
          <w:szCs w:val="24"/>
        </w:rPr>
        <w:t>, launching a third phase of its development</w:t>
      </w:r>
      <w:r w:rsidR="00DB6A58" w:rsidRPr="00C37EDD">
        <w:rPr>
          <w:rFonts w:ascii="Times New Roman" w:hAnsi="Times New Roman" w:cs="Times New Roman"/>
          <w:sz w:val="24"/>
          <w:szCs w:val="24"/>
        </w:rPr>
        <w:t xml:space="preserve">. The new elected </w:t>
      </w:r>
      <w:r w:rsidR="00A11562" w:rsidRPr="00C37EDD">
        <w:rPr>
          <w:rFonts w:ascii="Times New Roman" w:hAnsi="Times New Roman" w:cs="Times New Roman"/>
          <w:sz w:val="24"/>
          <w:szCs w:val="24"/>
        </w:rPr>
        <w:t>not only revived Mercosur, but transformed the organisation from a (liberal) trade block to multisectorial organisation within a new paradigm. In economic terms</w:t>
      </w:r>
      <w:r w:rsidR="00B56F86" w:rsidRPr="00C37EDD">
        <w:rPr>
          <w:rFonts w:ascii="Times New Roman" w:hAnsi="Times New Roman" w:cs="Times New Roman"/>
          <w:sz w:val="24"/>
          <w:szCs w:val="24"/>
        </w:rPr>
        <w:t>,</w:t>
      </w:r>
      <w:r w:rsidR="00A11562" w:rsidRPr="00C37EDD">
        <w:rPr>
          <w:rFonts w:ascii="Times New Roman" w:hAnsi="Times New Roman" w:cs="Times New Roman"/>
          <w:sz w:val="24"/>
          <w:szCs w:val="24"/>
        </w:rPr>
        <w:t xml:space="preserve"> Mercosur entered a “post-liberal” phase advancing</w:t>
      </w:r>
      <w:r w:rsidR="00B56F86" w:rsidRPr="00C37EDD">
        <w:rPr>
          <w:rFonts w:ascii="Times New Roman" w:hAnsi="Times New Roman" w:cs="Times New Roman"/>
          <w:sz w:val="24"/>
          <w:szCs w:val="24"/>
        </w:rPr>
        <w:t xml:space="preserve"> </w:t>
      </w:r>
      <w:r w:rsidR="00A11562" w:rsidRPr="00C37EDD">
        <w:rPr>
          <w:rFonts w:ascii="Times New Roman" w:hAnsi="Times New Roman" w:cs="Times New Roman"/>
          <w:sz w:val="24"/>
          <w:szCs w:val="24"/>
        </w:rPr>
        <w:t>macroeconomic and industrial cooperation, especially</w:t>
      </w:r>
      <w:r w:rsidR="00A30D90">
        <w:rPr>
          <w:rFonts w:ascii="Times New Roman" w:hAnsi="Times New Roman" w:cs="Times New Roman"/>
          <w:sz w:val="24"/>
          <w:szCs w:val="24"/>
        </w:rPr>
        <w:t xml:space="preserve"> in the infra-structural sector in coordination with the Initiative for the Integration in Regional Infrastructure in South America (IIRSA)</w:t>
      </w:r>
      <w:r w:rsidR="00A30D90">
        <w:rPr>
          <w:rStyle w:val="FootnoteReference"/>
          <w:rFonts w:ascii="Times New Roman" w:hAnsi="Times New Roman" w:cs="Times New Roman"/>
          <w:sz w:val="24"/>
          <w:szCs w:val="24"/>
        </w:rPr>
        <w:footnoteReference w:id="1"/>
      </w:r>
      <w:r w:rsidR="00A11562" w:rsidRPr="00C37EDD">
        <w:rPr>
          <w:rFonts w:ascii="Times New Roman" w:hAnsi="Times New Roman" w:cs="Times New Roman"/>
          <w:sz w:val="24"/>
          <w:szCs w:val="24"/>
        </w:rPr>
        <w:t xml:space="preserve">. </w:t>
      </w:r>
      <w:r w:rsidR="00310EA1" w:rsidRPr="00C37EDD">
        <w:rPr>
          <w:rFonts w:ascii="Times New Roman" w:hAnsi="Times New Roman" w:cs="Times New Roman"/>
          <w:sz w:val="24"/>
          <w:szCs w:val="24"/>
        </w:rPr>
        <w:t>This new economic orientation came hand in hand with a concept to advance the integration process in non-economic areas such as culture, education, heath, environment</w:t>
      </w:r>
      <w:r w:rsidR="005E4F8A" w:rsidRPr="00C37EDD">
        <w:rPr>
          <w:rFonts w:ascii="Times New Roman" w:hAnsi="Times New Roman" w:cs="Times New Roman"/>
          <w:sz w:val="24"/>
          <w:szCs w:val="24"/>
        </w:rPr>
        <w:t>,</w:t>
      </w:r>
      <w:r w:rsidR="00310EA1" w:rsidRPr="00C37EDD">
        <w:rPr>
          <w:rFonts w:ascii="Times New Roman" w:hAnsi="Times New Roman" w:cs="Times New Roman"/>
          <w:sz w:val="24"/>
          <w:szCs w:val="24"/>
        </w:rPr>
        <w:t xml:space="preserve"> and mostly important for this work, in the areas good governance, rule of law, democracy and human rights</w:t>
      </w:r>
      <w:r w:rsidR="00A01907" w:rsidRPr="00C37EDD">
        <w:rPr>
          <w:rFonts w:ascii="Times New Roman" w:hAnsi="Times New Roman" w:cs="Times New Roman"/>
          <w:sz w:val="24"/>
          <w:szCs w:val="24"/>
        </w:rPr>
        <w:t xml:space="preserve">. Mercosur also began to conclude agreements with </w:t>
      </w:r>
      <w:r w:rsidR="00A30D90">
        <w:rPr>
          <w:rFonts w:ascii="Times New Roman" w:hAnsi="Times New Roman" w:cs="Times New Roman"/>
          <w:sz w:val="24"/>
          <w:szCs w:val="24"/>
        </w:rPr>
        <w:t xml:space="preserve">other developing </w:t>
      </w:r>
      <w:r w:rsidR="00A01907" w:rsidRPr="00C37EDD">
        <w:rPr>
          <w:rFonts w:ascii="Times New Roman" w:hAnsi="Times New Roman" w:cs="Times New Roman"/>
          <w:sz w:val="24"/>
          <w:szCs w:val="24"/>
        </w:rPr>
        <w:t>countries, creating a South-South network</w:t>
      </w:r>
      <w:r w:rsidR="00310EA1" w:rsidRPr="00C37EDD">
        <w:rPr>
          <w:rFonts w:ascii="Times New Roman" w:hAnsi="Times New Roman" w:cs="Times New Roman"/>
          <w:sz w:val="24"/>
          <w:szCs w:val="24"/>
        </w:rPr>
        <w:t xml:space="preserve"> </w:t>
      </w:r>
      <w:r w:rsidRPr="00C37EDD">
        <w:rPr>
          <w:rFonts w:ascii="Times New Roman" w:hAnsi="Times New Roman" w:cs="Times New Roman"/>
          <w:sz w:val="24"/>
          <w:szCs w:val="24"/>
        </w:rPr>
        <w:t>(Coutin</w:t>
      </w:r>
      <w:r w:rsidR="007837EB" w:rsidRPr="00C37EDD">
        <w:rPr>
          <w:rFonts w:ascii="Times New Roman" w:hAnsi="Times New Roman" w:cs="Times New Roman"/>
          <w:sz w:val="24"/>
          <w:szCs w:val="24"/>
        </w:rPr>
        <w:t>ho, Ribeiro Hoffmann and Kfuri 2007</w:t>
      </w:r>
      <w:r w:rsidRPr="00C37EDD">
        <w:rPr>
          <w:rFonts w:ascii="Times New Roman" w:hAnsi="Times New Roman" w:cs="Times New Roman"/>
          <w:sz w:val="24"/>
          <w:szCs w:val="24"/>
        </w:rPr>
        <w:t>)</w:t>
      </w:r>
      <w:r w:rsidR="00310EA1" w:rsidRPr="00C37EDD">
        <w:rPr>
          <w:rFonts w:ascii="Times New Roman" w:hAnsi="Times New Roman" w:cs="Times New Roman"/>
          <w:sz w:val="24"/>
          <w:szCs w:val="24"/>
        </w:rPr>
        <w:t>.</w:t>
      </w:r>
    </w:p>
    <w:p w:rsidR="00B16969" w:rsidRDefault="00624CDE" w:rsidP="00B16969">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As it stands, </w:t>
      </w:r>
      <w:r w:rsidR="005639CD" w:rsidRPr="00C37EDD">
        <w:rPr>
          <w:rFonts w:ascii="Times New Roman" w:hAnsi="Times New Roman" w:cs="Times New Roman"/>
          <w:sz w:val="24"/>
          <w:szCs w:val="24"/>
        </w:rPr>
        <w:t xml:space="preserve">Mercosur faces many challenges. </w:t>
      </w:r>
      <w:r w:rsidR="005639CD" w:rsidRPr="00B16969">
        <w:rPr>
          <w:rFonts w:ascii="Times New Roman" w:hAnsi="Times New Roman" w:cs="Times New Roman"/>
          <w:sz w:val="24"/>
          <w:szCs w:val="24"/>
        </w:rPr>
        <w:t>A first group of challenges refer</w:t>
      </w:r>
      <w:r w:rsidR="002C30F9" w:rsidRPr="00B16969">
        <w:rPr>
          <w:rFonts w:ascii="Times New Roman" w:hAnsi="Times New Roman" w:cs="Times New Roman"/>
          <w:sz w:val="24"/>
          <w:szCs w:val="24"/>
        </w:rPr>
        <w:t>s</w:t>
      </w:r>
      <w:r w:rsidR="005639CD" w:rsidRPr="00B16969">
        <w:rPr>
          <w:rFonts w:ascii="Times New Roman" w:hAnsi="Times New Roman" w:cs="Times New Roman"/>
          <w:sz w:val="24"/>
          <w:szCs w:val="24"/>
        </w:rPr>
        <w:t xml:space="preserve"> to its own internal development</w:t>
      </w:r>
      <w:r w:rsidR="005639CD" w:rsidRPr="00C37EDD">
        <w:rPr>
          <w:rFonts w:ascii="Times New Roman" w:hAnsi="Times New Roman" w:cs="Times New Roman"/>
          <w:sz w:val="24"/>
          <w:szCs w:val="24"/>
        </w:rPr>
        <w:t>, such as the credibility of the disput</w:t>
      </w:r>
      <w:r w:rsidR="00BD12FD" w:rsidRPr="00C37EDD">
        <w:rPr>
          <w:rFonts w:ascii="Times New Roman" w:hAnsi="Times New Roman" w:cs="Times New Roman"/>
          <w:sz w:val="24"/>
          <w:szCs w:val="24"/>
        </w:rPr>
        <w:t>e-settlement mechanism</w:t>
      </w:r>
      <w:r w:rsidR="005639CD" w:rsidRPr="00C37EDD">
        <w:rPr>
          <w:rFonts w:ascii="Times New Roman" w:hAnsi="Times New Roman" w:cs="Times New Roman"/>
          <w:sz w:val="24"/>
          <w:szCs w:val="24"/>
        </w:rPr>
        <w:t>, the</w:t>
      </w:r>
      <w:r w:rsidR="00934DF1" w:rsidRPr="00C37EDD">
        <w:rPr>
          <w:rFonts w:ascii="Times New Roman" w:hAnsi="Times New Roman" w:cs="Times New Roman"/>
          <w:sz w:val="24"/>
          <w:szCs w:val="24"/>
        </w:rPr>
        <w:t xml:space="preserve"> implementation</w:t>
      </w:r>
      <w:r w:rsidR="00B16969">
        <w:rPr>
          <w:rFonts w:ascii="Times New Roman" w:hAnsi="Times New Roman" w:cs="Times New Roman"/>
          <w:sz w:val="24"/>
          <w:szCs w:val="24"/>
        </w:rPr>
        <w:t xml:space="preserve"> and compliance</w:t>
      </w:r>
      <w:r w:rsidR="00934DF1" w:rsidRPr="00C37EDD">
        <w:rPr>
          <w:rFonts w:ascii="Times New Roman" w:hAnsi="Times New Roman" w:cs="Times New Roman"/>
          <w:sz w:val="24"/>
          <w:szCs w:val="24"/>
        </w:rPr>
        <w:t xml:space="preserve"> of norms and policies</w:t>
      </w:r>
      <w:r w:rsidR="005639CD" w:rsidRPr="00C37EDD">
        <w:rPr>
          <w:rFonts w:ascii="Times New Roman" w:hAnsi="Times New Roman" w:cs="Times New Roman"/>
          <w:sz w:val="24"/>
          <w:szCs w:val="24"/>
        </w:rPr>
        <w:t>, and the internal asymmetries</w:t>
      </w:r>
      <w:r w:rsidR="00BD12FD" w:rsidRPr="00C37EDD">
        <w:rPr>
          <w:rFonts w:ascii="Times New Roman" w:hAnsi="Times New Roman" w:cs="Times New Roman"/>
          <w:sz w:val="24"/>
          <w:szCs w:val="24"/>
        </w:rPr>
        <w:t xml:space="preserve">. The two first will be dealt with below, and the latter refers to the difference in economic and </w:t>
      </w:r>
      <w:r w:rsidR="00BD12FD" w:rsidRPr="000C7C0C">
        <w:rPr>
          <w:rFonts w:ascii="Times New Roman" w:hAnsi="Times New Roman" w:cs="Times New Roman"/>
          <w:sz w:val="24"/>
          <w:szCs w:val="24"/>
        </w:rPr>
        <w:t>political importance at the regional and global level of Mercosur’s member-states (</w:t>
      </w:r>
      <w:r w:rsidR="00667F93" w:rsidRPr="000C7C0C">
        <w:rPr>
          <w:rFonts w:ascii="Times New Roman" w:hAnsi="Times New Roman" w:cs="Times New Roman"/>
          <w:sz w:val="24"/>
          <w:szCs w:val="24"/>
        </w:rPr>
        <w:t>Lamas</w:t>
      </w:r>
      <w:r w:rsidR="000C7C0C" w:rsidRPr="000C7C0C">
        <w:rPr>
          <w:rFonts w:ascii="Times New Roman" w:hAnsi="Times New Roman" w:cs="Times New Roman"/>
          <w:sz w:val="24"/>
          <w:szCs w:val="24"/>
        </w:rPr>
        <w:t xml:space="preserve"> 2007</w:t>
      </w:r>
      <w:r w:rsidR="00BD12FD" w:rsidRPr="000C7C0C">
        <w:rPr>
          <w:rFonts w:ascii="Times New Roman" w:hAnsi="Times New Roman" w:cs="Times New Roman"/>
          <w:sz w:val="24"/>
          <w:szCs w:val="24"/>
        </w:rPr>
        <w:t>).</w:t>
      </w:r>
      <w:r w:rsidR="00B16969">
        <w:rPr>
          <w:rFonts w:ascii="Times New Roman" w:hAnsi="Times New Roman" w:cs="Times New Roman"/>
          <w:sz w:val="24"/>
          <w:szCs w:val="24"/>
        </w:rPr>
        <w:t xml:space="preserve"> </w:t>
      </w:r>
      <w:r w:rsidR="004F153C" w:rsidRPr="00B16969">
        <w:rPr>
          <w:rFonts w:ascii="Times New Roman" w:hAnsi="Times New Roman" w:cs="Times New Roman"/>
          <w:sz w:val="24"/>
          <w:szCs w:val="24"/>
        </w:rPr>
        <w:t xml:space="preserve">A second </w:t>
      </w:r>
      <w:r w:rsidR="00A82811" w:rsidRPr="00B16969">
        <w:rPr>
          <w:rFonts w:ascii="Times New Roman" w:hAnsi="Times New Roman" w:cs="Times New Roman"/>
          <w:sz w:val="24"/>
          <w:szCs w:val="24"/>
        </w:rPr>
        <w:t>group</w:t>
      </w:r>
      <w:r w:rsidR="004F153C" w:rsidRPr="00B16969">
        <w:rPr>
          <w:rFonts w:ascii="Times New Roman" w:hAnsi="Times New Roman" w:cs="Times New Roman"/>
          <w:sz w:val="24"/>
          <w:szCs w:val="24"/>
        </w:rPr>
        <w:t xml:space="preserve"> of challenges refers</w:t>
      </w:r>
      <w:r w:rsidR="005639CD" w:rsidRPr="00B16969">
        <w:rPr>
          <w:rFonts w:ascii="Times New Roman" w:hAnsi="Times New Roman" w:cs="Times New Roman"/>
          <w:sz w:val="24"/>
          <w:szCs w:val="24"/>
        </w:rPr>
        <w:t xml:space="preserve"> to its </w:t>
      </w:r>
      <w:r w:rsidR="00A82811" w:rsidRPr="00B16969">
        <w:rPr>
          <w:rFonts w:ascii="Times New Roman" w:hAnsi="Times New Roman" w:cs="Times New Roman"/>
          <w:sz w:val="24"/>
          <w:szCs w:val="24"/>
        </w:rPr>
        <w:t>role in the strategy of</w:t>
      </w:r>
      <w:r w:rsidR="005639CD" w:rsidRPr="00B16969">
        <w:rPr>
          <w:rFonts w:ascii="Times New Roman" w:hAnsi="Times New Roman" w:cs="Times New Roman"/>
          <w:sz w:val="24"/>
          <w:szCs w:val="24"/>
        </w:rPr>
        <w:t xml:space="preserve"> international insertion of its member-states.</w:t>
      </w:r>
      <w:r w:rsidR="005639CD" w:rsidRPr="00C37EDD">
        <w:rPr>
          <w:rFonts w:ascii="Times New Roman" w:hAnsi="Times New Roman" w:cs="Times New Roman"/>
          <w:sz w:val="24"/>
          <w:szCs w:val="24"/>
        </w:rPr>
        <w:t xml:space="preserve"> </w:t>
      </w:r>
    </w:p>
    <w:p w:rsidR="00B16969" w:rsidRDefault="005639CD" w:rsidP="00B16969">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Until the mid-2000</w:t>
      </w:r>
      <w:r w:rsidR="002C30F9" w:rsidRPr="00C37EDD">
        <w:rPr>
          <w:rFonts w:ascii="Times New Roman" w:hAnsi="Times New Roman" w:cs="Times New Roman"/>
          <w:sz w:val="24"/>
          <w:szCs w:val="24"/>
        </w:rPr>
        <w:t>,</w:t>
      </w:r>
      <w:r w:rsidRPr="00C37EDD">
        <w:rPr>
          <w:rFonts w:ascii="Times New Roman" w:hAnsi="Times New Roman" w:cs="Times New Roman"/>
          <w:sz w:val="24"/>
          <w:szCs w:val="24"/>
        </w:rPr>
        <w:t xml:space="preserve"> Mercosur played a central role in </w:t>
      </w:r>
      <w:r w:rsidR="002C30F9" w:rsidRPr="00C37EDD">
        <w:rPr>
          <w:rFonts w:ascii="Times New Roman" w:hAnsi="Times New Roman" w:cs="Times New Roman"/>
          <w:sz w:val="24"/>
          <w:szCs w:val="24"/>
        </w:rPr>
        <w:t>Brazilian</w:t>
      </w:r>
      <w:r w:rsidRPr="00C37EDD">
        <w:rPr>
          <w:rFonts w:ascii="Times New Roman" w:hAnsi="Times New Roman" w:cs="Times New Roman"/>
          <w:sz w:val="24"/>
          <w:szCs w:val="24"/>
        </w:rPr>
        <w:t xml:space="preserve"> and Argentinean foreign policies and their </w:t>
      </w:r>
      <w:r w:rsidR="002C30F9" w:rsidRPr="00C37EDD">
        <w:rPr>
          <w:rFonts w:ascii="Times New Roman" w:hAnsi="Times New Roman" w:cs="Times New Roman"/>
          <w:sz w:val="24"/>
          <w:szCs w:val="24"/>
        </w:rPr>
        <w:t>insertion</w:t>
      </w:r>
      <w:r w:rsidRPr="00C37EDD">
        <w:rPr>
          <w:rFonts w:ascii="Times New Roman" w:hAnsi="Times New Roman" w:cs="Times New Roman"/>
          <w:sz w:val="24"/>
          <w:szCs w:val="24"/>
        </w:rPr>
        <w:t xml:space="preserve"> on the</w:t>
      </w:r>
      <w:r w:rsidR="002C30F9" w:rsidRPr="00C37EDD">
        <w:rPr>
          <w:rFonts w:ascii="Times New Roman" w:hAnsi="Times New Roman" w:cs="Times New Roman"/>
          <w:sz w:val="24"/>
          <w:szCs w:val="24"/>
        </w:rPr>
        <w:t xml:space="preserve"> international </w:t>
      </w:r>
      <w:r w:rsidR="002C30F9" w:rsidRPr="00635E85">
        <w:rPr>
          <w:rFonts w:ascii="Times New Roman" w:hAnsi="Times New Roman" w:cs="Times New Roman"/>
          <w:sz w:val="24"/>
          <w:szCs w:val="24"/>
        </w:rPr>
        <w:t xml:space="preserve">policies </w:t>
      </w:r>
      <w:r w:rsidRPr="00635E85">
        <w:rPr>
          <w:rFonts w:ascii="Times New Roman" w:hAnsi="Times New Roman" w:cs="Times New Roman"/>
          <w:sz w:val="24"/>
          <w:szCs w:val="24"/>
        </w:rPr>
        <w:t>(</w:t>
      </w:r>
      <w:r w:rsidR="000737F3" w:rsidRPr="00635E85">
        <w:rPr>
          <w:rFonts w:ascii="Times New Roman" w:hAnsi="Times New Roman" w:cs="Times New Roman"/>
          <w:sz w:val="24"/>
          <w:szCs w:val="24"/>
        </w:rPr>
        <w:t>Tullo</w:t>
      </w:r>
      <w:r w:rsidR="00635E85" w:rsidRPr="00635E85">
        <w:rPr>
          <w:rFonts w:ascii="Times New Roman" w:hAnsi="Times New Roman" w:cs="Times New Roman"/>
          <w:sz w:val="24"/>
          <w:szCs w:val="24"/>
        </w:rPr>
        <w:t xml:space="preserve"> 2007a, 2007b, 2011</w:t>
      </w:r>
      <w:r w:rsidR="000737F3" w:rsidRPr="00C37EDD">
        <w:rPr>
          <w:rFonts w:ascii="Times New Roman" w:hAnsi="Times New Roman" w:cs="Times New Roman"/>
          <w:sz w:val="24"/>
          <w:szCs w:val="24"/>
        </w:rPr>
        <w:t xml:space="preserve">). Despite the firm commitment of the governments of </w:t>
      </w:r>
      <w:r w:rsidR="00B16969">
        <w:rPr>
          <w:rFonts w:ascii="Times New Roman" w:hAnsi="Times New Roman" w:cs="Times New Roman"/>
          <w:sz w:val="24"/>
          <w:szCs w:val="24"/>
        </w:rPr>
        <w:t xml:space="preserve">Presidents </w:t>
      </w:r>
      <w:r w:rsidR="000737F3" w:rsidRPr="00C37EDD">
        <w:rPr>
          <w:rFonts w:ascii="Times New Roman" w:hAnsi="Times New Roman" w:cs="Times New Roman"/>
          <w:sz w:val="24"/>
          <w:szCs w:val="24"/>
        </w:rPr>
        <w:t xml:space="preserve">Kirchner and Lula to regional </w:t>
      </w:r>
      <w:r w:rsidR="000737F3" w:rsidRPr="00C37EDD">
        <w:rPr>
          <w:rFonts w:ascii="Times New Roman" w:hAnsi="Times New Roman" w:cs="Times New Roman"/>
          <w:sz w:val="24"/>
          <w:szCs w:val="24"/>
        </w:rPr>
        <w:lastRenderedPageBreak/>
        <w:t xml:space="preserve">integration, </w:t>
      </w:r>
      <w:r w:rsidR="00CE3877" w:rsidRPr="00C37EDD">
        <w:rPr>
          <w:rFonts w:ascii="Times New Roman" w:hAnsi="Times New Roman" w:cs="Times New Roman"/>
          <w:sz w:val="24"/>
          <w:szCs w:val="24"/>
        </w:rPr>
        <w:t>important political actors in both countries</w:t>
      </w:r>
      <w:r w:rsidR="000737F3" w:rsidRPr="00C37EDD">
        <w:rPr>
          <w:rFonts w:ascii="Times New Roman" w:hAnsi="Times New Roman" w:cs="Times New Roman"/>
          <w:sz w:val="24"/>
          <w:szCs w:val="24"/>
        </w:rPr>
        <w:t xml:space="preserve"> </w:t>
      </w:r>
      <w:r w:rsidR="00CE3877" w:rsidRPr="00C37EDD">
        <w:rPr>
          <w:rFonts w:ascii="Times New Roman" w:hAnsi="Times New Roman" w:cs="Times New Roman"/>
          <w:sz w:val="24"/>
          <w:szCs w:val="24"/>
        </w:rPr>
        <w:t>had divergences</w:t>
      </w:r>
      <w:r w:rsidR="000737F3" w:rsidRPr="00C37EDD">
        <w:rPr>
          <w:rFonts w:ascii="Times New Roman" w:hAnsi="Times New Roman" w:cs="Times New Roman"/>
          <w:sz w:val="24"/>
          <w:szCs w:val="24"/>
        </w:rPr>
        <w:t xml:space="preserve"> as regarding the </w:t>
      </w:r>
      <w:r w:rsidR="002318AC" w:rsidRPr="00C37EDD">
        <w:rPr>
          <w:rFonts w:ascii="Times New Roman" w:hAnsi="Times New Roman" w:cs="Times New Roman"/>
          <w:sz w:val="24"/>
          <w:szCs w:val="24"/>
        </w:rPr>
        <w:t>accession of Venezuela</w:t>
      </w:r>
      <w:r w:rsidR="00057726" w:rsidRPr="00C37EDD">
        <w:rPr>
          <w:rFonts w:ascii="Times New Roman" w:hAnsi="Times New Roman" w:cs="Times New Roman"/>
          <w:sz w:val="24"/>
          <w:szCs w:val="24"/>
        </w:rPr>
        <w:t>.</w:t>
      </w:r>
      <w:r w:rsidR="00F7008B" w:rsidRPr="00C37EDD">
        <w:rPr>
          <w:rFonts w:ascii="Times New Roman" w:hAnsi="Times New Roman" w:cs="Times New Roman"/>
          <w:sz w:val="24"/>
          <w:szCs w:val="24"/>
        </w:rPr>
        <w:t xml:space="preserve"> </w:t>
      </w:r>
      <w:r w:rsidR="00CE3877" w:rsidRPr="00C37EDD">
        <w:rPr>
          <w:rFonts w:ascii="Times New Roman" w:hAnsi="Times New Roman" w:cs="Times New Roman"/>
          <w:sz w:val="24"/>
          <w:szCs w:val="24"/>
        </w:rPr>
        <w:t>Kirchner not only supported integrally the adhesion of the country as soon as possible</w:t>
      </w:r>
      <w:r w:rsidR="00455745" w:rsidRPr="00C37EDD">
        <w:rPr>
          <w:rFonts w:ascii="Times New Roman" w:hAnsi="Times New Roman" w:cs="Times New Roman"/>
          <w:sz w:val="24"/>
          <w:szCs w:val="24"/>
        </w:rPr>
        <w:t>,</w:t>
      </w:r>
      <w:r w:rsidR="00CE3877" w:rsidRPr="00C37EDD">
        <w:rPr>
          <w:rFonts w:ascii="Times New Roman" w:hAnsi="Times New Roman" w:cs="Times New Roman"/>
          <w:sz w:val="24"/>
          <w:szCs w:val="24"/>
        </w:rPr>
        <w:t xml:space="preserve"> but also managed to keep the </w:t>
      </w:r>
      <w:r w:rsidR="00B16969">
        <w:rPr>
          <w:rFonts w:ascii="Times New Roman" w:hAnsi="Times New Roman" w:cs="Times New Roman"/>
          <w:sz w:val="24"/>
          <w:szCs w:val="24"/>
        </w:rPr>
        <w:t xml:space="preserve">Argentinean </w:t>
      </w:r>
      <w:r w:rsidR="00CE3877" w:rsidRPr="00C37EDD">
        <w:rPr>
          <w:rFonts w:ascii="Times New Roman" w:hAnsi="Times New Roman" w:cs="Times New Roman"/>
          <w:sz w:val="24"/>
          <w:szCs w:val="24"/>
        </w:rPr>
        <w:t xml:space="preserve">opposition on board; a number of bilateral </w:t>
      </w:r>
      <w:r w:rsidR="00615F8F" w:rsidRPr="00C37EDD">
        <w:rPr>
          <w:rFonts w:ascii="Times New Roman" w:hAnsi="Times New Roman" w:cs="Times New Roman"/>
          <w:sz w:val="24"/>
          <w:szCs w:val="24"/>
        </w:rPr>
        <w:t>agreements</w:t>
      </w:r>
      <w:r w:rsidR="00CE3877" w:rsidRPr="00C37EDD">
        <w:rPr>
          <w:rFonts w:ascii="Times New Roman" w:hAnsi="Times New Roman" w:cs="Times New Roman"/>
          <w:sz w:val="24"/>
          <w:szCs w:val="24"/>
        </w:rPr>
        <w:t xml:space="preserve"> were c</w:t>
      </w:r>
      <w:r w:rsidR="00615F8F" w:rsidRPr="00C37EDD">
        <w:rPr>
          <w:rFonts w:ascii="Times New Roman" w:hAnsi="Times New Roman" w:cs="Times New Roman"/>
          <w:sz w:val="24"/>
          <w:szCs w:val="24"/>
        </w:rPr>
        <w:t>oncluded</w:t>
      </w:r>
      <w:r w:rsidR="00CE3877" w:rsidRPr="00C37EDD">
        <w:rPr>
          <w:rFonts w:ascii="Times New Roman" w:hAnsi="Times New Roman" w:cs="Times New Roman"/>
          <w:sz w:val="24"/>
          <w:szCs w:val="24"/>
        </w:rPr>
        <w:t xml:space="preserve"> between Argentina and Venezuela in that period</w:t>
      </w:r>
      <w:r w:rsidR="00615F8F" w:rsidRPr="00C37EDD">
        <w:rPr>
          <w:rFonts w:ascii="Times New Roman" w:hAnsi="Times New Roman" w:cs="Times New Roman"/>
          <w:sz w:val="24"/>
          <w:szCs w:val="24"/>
        </w:rPr>
        <w:t>,</w:t>
      </w:r>
      <w:r w:rsidR="00CE3877" w:rsidRPr="00C37EDD">
        <w:rPr>
          <w:rFonts w:ascii="Times New Roman" w:hAnsi="Times New Roman" w:cs="Times New Roman"/>
          <w:sz w:val="24"/>
          <w:szCs w:val="24"/>
        </w:rPr>
        <w:t xml:space="preserve"> such </w:t>
      </w:r>
      <w:r w:rsidR="009D5AB7" w:rsidRPr="00C37EDD">
        <w:rPr>
          <w:rFonts w:ascii="Times New Roman" w:hAnsi="Times New Roman" w:cs="Times New Roman"/>
          <w:sz w:val="24"/>
          <w:szCs w:val="24"/>
        </w:rPr>
        <w:t>as the purchase</w:t>
      </w:r>
      <w:r w:rsidR="00615F8F" w:rsidRPr="00C37EDD">
        <w:rPr>
          <w:rFonts w:ascii="Times New Roman" w:hAnsi="Times New Roman" w:cs="Times New Roman"/>
          <w:sz w:val="24"/>
          <w:szCs w:val="24"/>
        </w:rPr>
        <w:t xml:space="preserve"> of millions of Argentinean </w:t>
      </w:r>
      <w:r w:rsidR="009D5AB7" w:rsidRPr="00C37EDD">
        <w:rPr>
          <w:rFonts w:ascii="Times New Roman" w:hAnsi="Times New Roman" w:cs="Times New Roman"/>
          <w:sz w:val="24"/>
          <w:szCs w:val="24"/>
        </w:rPr>
        <w:t xml:space="preserve">external debt </w:t>
      </w:r>
      <w:r w:rsidR="00615F8F" w:rsidRPr="00C37EDD">
        <w:rPr>
          <w:rFonts w:ascii="Times New Roman" w:hAnsi="Times New Roman" w:cs="Times New Roman"/>
          <w:sz w:val="24"/>
          <w:szCs w:val="24"/>
        </w:rPr>
        <w:t>bonds</w:t>
      </w:r>
      <w:r w:rsidR="00CE3877" w:rsidRPr="00C37EDD">
        <w:rPr>
          <w:rFonts w:ascii="Times New Roman" w:hAnsi="Times New Roman" w:cs="Times New Roman"/>
          <w:sz w:val="24"/>
          <w:szCs w:val="24"/>
        </w:rPr>
        <w:t>. In Brazil</w:t>
      </w:r>
      <w:r w:rsidR="00057726" w:rsidRPr="00C37EDD">
        <w:rPr>
          <w:rFonts w:ascii="Times New Roman" w:hAnsi="Times New Roman" w:cs="Times New Roman"/>
          <w:sz w:val="24"/>
          <w:szCs w:val="24"/>
        </w:rPr>
        <w:t>,</w:t>
      </w:r>
      <w:r w:rsidR="00CE3877" w:rsidRPr="00C37EDD">
        <w:rPr>
          <w:rFonts w:ascii="Times New Roman" w:hAnsi="Times New Roman" w:cs="Times New Roman"/>
          <w:sz w:val="24"/>
          <w:szCs w:val="24"/>
        </w:rPr>
        <w:t xml:space="preserve"> the accession of Ve</w:t>
      </w:r>
      <w:r w:rsidR="00C81C88" w:rsidRPr="00C37EDD">
        <w:rPr>
          <w:rFonts w:ascii="Times New Roman" w:hAnsi="Times New Roman" w:cs="Times New Roman"/>
          <w:sz w:val="24"/>
          <w:szCs w:val="24"/>
        </w:rPr>
        <w:t xml:space="preserve">nezuela was more controversial. The opposition </w:t>
      </w:r>
      <w:r w:rsidR="00AA4E2E" w:rsidRPr="00C37EDD">
        <w:rPr>
          <w:rFonts w:ascii="Times New Roman" w:hAnsi="Times New Roman" w:cs="Times New Roman"/>
          <w:sz w:val="24"/>
          <w:szCs w:val="24"/>
        </w:rPr>
        <w:t>brought the question of the democratic legitimacy of Chavez government to the public debate</w:t>
      </w:r>
      <w:r w:rsidR="00B16969">
        <w:rPr>
          <w:rFonts w:ascii="Times New Roman" w:hAnsi="Times New Roman" w:cs="Times New Roman"/>
          <w:sz w:val="24"/>
          <w:szCs w:val="24"/>
        </w:rPr>
        <w:t>,</w:t>
      </w:r>
      <w:r w:rsidR="00AA4E2E" w:rsidRPr="00C37EDD">
        <w:rPr>
          <w:rFonts w:ascii="Times New Roman" w:hAnsi="Times New Roman" w:cs="Times New Roman"/>
          <w:sz w:val="24"/>
          <w:szCs w:val="24"/>
        </w:rPr>
        <w:t xml:space="preserve"> causing an unusual delay in the ratification process</w:t>
      </w:r>
      <w:r w:rsidR="00CE3877" w:rsidRPr="00C37EDD">
        <w:rPr>
          <w:rFonts w:ascii="Times New Roman" w:hAnsi="Times New Roman" w:cs="Times New Roman"/>
          <w:sz w:val="24"/>
          <w:szCs w:val="24"/>
        </w:rPr>
        <w:t>. The</w:t>
      </w:r>
      <w:r w:rsidR="004F153C" w:rsidRPr="00C37EDD">
        <w:rPr>
          <w:rFonts w:ascii="Times New Roman" w:hAnsi="Times New Roman" w:cs="Times New Roman"/>
          <w:sz w:val="24"/>
          <w:szCs w:val="24"/>
        </w:rPr>
        <w:t xml:space="preserve"> </w:t>
      </w:r>
      <w:r w:rsidR="00AA4E2E" w:rsidRPr="00C37EDD">
        <w:rPr>
          <w:rFonts w:ascii="Times New Roman" w:hAnsi="Times New Roman" w:cs="Times New Roman"/>
          <w:sz w:val="24"/>
          <w:szCs w:val="24"/>
        </w:rPr>
        <w:t xml:space="preserve">still </w:t>
      </w:r>
      <w:r w:rsidR="00A82811" w:rsidRPr="00C37EDD">
        <w:rPr>
          <w:rFonts w:ascii="Times New Roman" w:hAnsi="Times New Roman" w:cs="Times New Roman"/>
          <w:sz w:val="24"/>
          <w:szCs w:val="24"/>
        </w:rPr>
        <w:t>pending</w:t>
      </w:r>
      <w:r w:rsidR="004F153C" w:rsidRPr="00C37EDD">
        <w:rPr>
          <w:rFonts w:ascii="Times New Roman" w:hAnsi="Times New Roman" w:cs="Times New Roman"/>
          <w:sz w:val="24"/>
          <w:szCs w:val="24"/>
        </w:rPr>
        <w:t xml:space="preserve"> ratification </w:t>
      </w:r>
      <w:r w:rsidR="00CE3877" w:rsidRPr="00C37EDD">
        <w:rPr>
          <w:rFonts w:ascii="Times New Roman" w:hAnsi="Times New Roman" w:cs="Times New Roman"/>
          <w:sz w:val="24"/>
          <w:szCs w:val="24"/>
        </w:rPr>
        <w:t>in</w:t>
      </w:r>
      <w:r w:rsidR="004F153C" w:rsidRPr="00C37EDD">
        <w:rPr>
          <w:rFonts w:ascii="Times New Roman" w:hAnsi="Times New Roman" w:cs="Times New Roman"/>
          <w:sz w:val="24"/>
          <w:szCs w:val="24"/>
        </w:rPr>
        <w:t xml:space="preserve"> Uruguay</w:t>
      </w:r>
      <w:r w:rsidR="00CE3877" w:rsidRPr="00C37EDD">
        <w:rPr>
          <w:rFonts w:ascii="Times New Roman" w:hAnsi="Times New Roman" w:cs="Times New Roman"/>
          <w:sz w:val="24"/>
          <w:szCs w:val="24"/>
        </w:rPr>
        <w:t xml:space="preserve"> is also </w:t>
      </w:r>
      <w:r w:rsidR="00AA4E2E" w:rsidRPr="00C37EDD">
        <w:rPr>
          <w:rFonts w:ascii="Times New Roman" w:hAnsi="Times New Roman" w:cs="Times New Roman"/>
          <w:sz w:val="24"/>
          <w:szCs w:val="24"/>
        </w:rPr>
        <w:t>credited to</w:t>
      </w:r>
      <w:r w:rsidR="00146870" w:rsidRPr="00C37EDD">
        <w:rPr>
          <w:rFonts w:ascii="Times New Roman" w:hAnsi="Times New Roman" w:cs="Times New Roman"/>
          <w:sz w:val="24"/>
          <w:szCs w:val="24"/>
        </w:rPr>
        <w:t xml:space="preserve"> the opposition criticism of Chavez’s regime</w:t>
      </w:r>
      <w:r w:rsidR="00CE3877" w:rsidRPr="00C37EDD">
        <w:rPr>
          <w:rFonts w:ascii="Times New Roman" w:hAnsi="Times New Roman" w:cs="Times New Roman"/>
          <w:sz w:val="24"/>
          <w:szCs w:val="24"/>
        </w:rPr>
        <w:t xml:space="preserve">. </w:t>
      </w:r>
    </w:p>
    <w:p w:rsidR="00057726" w:rsidRPr="00C37EDD" w:rsidRDefault="00D43326" w:rsidP="00B16969">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The</w:t>
      </w:r>
      <w:r w:rsidR="00CE3877" w:rsidRPr="00C37EDD">
        <w:rPr>
          <w:rFonts w:ascii="Times New Roman" w:hAnsi="Times New Roman" w:cs="Times New Roman"/>
          <w:sz w:val="24"/>
          <w:szCs w:val="24"/>
        </w:rPr>
        <w:t xml:space="preserve"> crisis of the accession of Venezuela </w:t>
      </w:r>
      <w:r w:rsidRPr="00C37EDD">
        <w:rPr>
          <w:rFonts w:ascii="Times New Roman" w:hAnsi="Times New Roman" w:cs="Times New Roman"/>
          <w:sz w:val="24"/>
          <w:szCs w:val="24"/>
        </w:rPr>
        <w:t>can be seen as an indicator</w:t>
      </w:r>
      <w:r w:rsidR="00CE3877" w:rsidRPr="00C37EDD">
        <w:rPr>
          <w:rFonts w:ascii="Times New Roman" w:hAnsi="Times New Roman" w:cs="Times New Roman"/>
          <w:sz w:val="24"/>
          <w:szCs w:val="24"/>
        </w:rPr>
        <w:t xml:space="preserve"> of </w:t>
      </w:r>
      <w:r w:rsidRPr="00C37EDD">
        <w:rPr>
          <w:rFonts w:ascii="Times New Roman" w:hAnsi="Times New Roman" w:cs="Times New Roman"/>
          <w:sz w:val="24"/>
          <w:szCs w:val="24"/>
        </w:rPr>
        <w:t xml:space="preserve">the deepening of </w:t>
      </w:r>
      <w:r w:rsidR="00057726" w:rsidRPr="00C37EDD">
        <w:rPr>
          <w:rFonts w:ascii="Times New Roman" w:hAnsi="Times New Roman" w:cs="Times New Roman"/>
          <w:sz w:val="24"/>
          <w:szCs w:val="24"/>
        </w:rPr>
        <w:t>Mercosur member-states</w:t>
      </w:r>
      <w:r w:rsidR="00CE3877" w:rsidRPr="00C37EDD">
        <w:rPr>
          <w:rFonts w:ascii="Times New Roman" w:hAnsi="Times New Roman" w:cs="Times New Roman"/>
          <w:sz w:val="24"/>
          <w:szCs w:val="24"/>
        </w:rPr>
        <w:t xml:space="preserve"> democracies</w:t>
      </w:r>
      <w:r w:rsidR="00057726" w:rsidRPr="00C37EDD">
        <w:rPr>
          <w:rFonts w:ascii="Times New Roman" w:hAnsi="Times New Roman" w:cs="Times New Roman"/>
          <w:sz w:val="24"/>
          <w:szCs w:val="24"/>
        </w:rPr>
        <w:t xml:space="preserve"> to the extent that</w:t>
      </w:r>
      <w:r w:rsidRPr="00C37EDD">
        <w:rPr>
          <w:rFonts w:ascii="Times New Roman" w:hAnsi="Times New Roman" w:cs="Times New Roman"/>
          <w:sz w:val="24"/>
          <w:szCs w:val="24"/>
        </w:rPr>
        <w:t xml:space="preserve"> their</w:t>
      </w:r>
      <w:r w:rsidR="00057726" w:rsidRPr="00C37EDD">
        <w:rPr>
          <w:rFonts w:ascii="Times New Roman" w:hAnsi="Times New Roman" w:cs="Times New Roman"/>
          <w:sz w:val="24"/>
          <w:szCs w:val="24"/>
        </w:rPr>
        <w:t xml:space="preserve"> foreign policies are not anymore decided in closed doors between Presidents and Ministries of Foreign Affairs</w:t>
      </w:r>
      <w:r w:rsidRPr="00C37EDD">
        <w:rPr>
          <w:rFonts w:ascii="Times New Roman" w:hAnsi="Times New Roman" w:cs="Times New Roman"/>
          <w:sz w:val="24"/>
          <w:szCs w:val="24"/>
        </w:rPr>
        <w:t>, but subjected to public debates, in which the opposition parties and civil society play a role</w:t>
      </w:r>
      <w:r w:rsidR="00057726" w:rsidRPr="00C37EDD">
        <w:rPr>
          <w:rFonts w:ascii="Times New Roman" w:hAnsi="Times New Roman" w:cs="Times New Roman"/>
          <w:sz w:val="24"/>
          <w:szCs w:val="24"/>
        </w:rPr>
        <w:t xml:space="preserve">. </w:t>
      </w:r>
      <w:r w:rsidRPr="00C37EDD">
        <w:rPr>
          <w:rFonts w:ascii="Times New Roman" w:hAnsi="Times New Roman" w:cs="Times New Roman"/>
          <w:sz w:val="24"/>
          <w:szCs w:val="24"/>
        </w:rPr>
        <w:t>In fact, the ongoing debate has focused</w:t>
      </w:r>
      <w:r w:rsidR="00CE3877" w:rsidRPr="00C37EDD">
        <w:rPr>
          <w:rFonts w:ascii="Times New Roman" w:hAnsi="Times New Roman" w:cs="Times New Roman"/>
          <w:sz w:val="24"/>
          <w:szCs w:val="24"/>
        </w:rPr>
        <w:t xml:space="preserve"> only </w:t>
      </w:r>
      <w:r w:rsidRPr="00C37EDD">
        <w:rPr>
          <w:rFonts w:ascii="Times New Roman" w:hAnsi="Times New Roman" w:cs="Times New Roman"/>
          <w:sz w:val="24"/>
          <w:szCs w:val="24"/>
        </w:rPr>
        <w:t xml:space="preserve">on </w:t>
      </w:r>
      <w:r w:rsidR="004F153C" w:rsidRPr="00C37EDD">
        <w:rPr>
          <w:rFonts w:ascii="Times New Roman" w:hAnsi="Times New Roman" w:cs="Times New Roman"/>
          <w:sz w:val="24"/>
          <w:szCs w:val="24"/>
        </w:rPr>
        <w:t xml:space="preserve">the democratic credentials of Chavez regime, </w:t>
      </w:r>
      <w:r w:rsidR="00CE3877" w:rsidRPr="00C37EDD">
        <w:rPr>
          <w:rFonts w:ascii="Times New Roman" w:hAnsi="Times New Roman" w:cs="Times New Roman"/>
          <w:sz w:val="24"/>
          <w:szCs w:val="24"/>
        </w:rPr>
        <w:t xml:space="preserve">but </w:t>
      </w:r>
      <w:r w:rsidRPr="00C37EDD">
        <w:rPr>
          <w:rFonts w:ascii="Times New Roman" w:hAnsi="Times New Roman" w:cs="Times New Roman"/>
          <w:sz w:val="24"/>
          <w:szCs w:val="24"/>
        </w:rPr>
        <w:t>on</w:t>
      </w:r>
      <w:r w:rsidR="00CE3877" w:rsidRPr="00C37EDD">
        <w:rPr>
          <w:rFonts w:ascii="Times New Roman" w:hAnsi="Times New Roman" w:cs="Times New Roman"/>
          <w:sz w:val="24"/>
          <w:szCs w:val="24"/>
        </w:rPr>
        <w:t xml:space="preserve"> the very </w:t>
      </w:r>
      <w:r w:rsidR="004F153C" w:rsidRPr="00C37EDD">
        <w:rPr>
          <w:rFonts w:ascii="Times New Roman" w:hAnsi="Times New Roman" w:cs="Times New Roman"/>
          <w:sz w:val="24"/>
          <w:szCs w:val="24"/>
        </w:rPr>
        <w:t>the definition of democracy in Latin America</w:t>
      </w:r>
      <w:r w:rsidR="00CE3877" w:rsidRPr="00C37EDD">
        <w:rPr>
          <w:rFonts w:ascii="Times New Roman" w:hAnsi="Times New Roman" w:cs="Times New Roman"/>
          <w:sz w:val="24"/>
          <w:szCs w:val="24"/>
        </w:rPr>
        <w:t>.</w:t>
      </w:r>
      <w:r w:rsidRPr="00C37EDD">
        <w:rPr>
          <w:rFonts w:ascii="Times New Roman" w:hAnsi="Times New Roman" w:cs="Times New Roman"/>
          <w:sz w:val="24"/>
          <w:szCs w:val="24"/>
        </w:rPr>
        <w:t xml:space="preserve"> The debate about Venezuela</w:t>
      </w:r>
      <w:r w:rsidR="00057726" w:rsidRPr="00C37EDD">
        <w:rPr>
          <w:rFonts w:ascii="Times New Roman" w:hAnsi="Times New Roman" w:cs="Times New Roman"/>
          <w:sz w:val="24"/>
          <w:szCs w:val="24"/>
        </w:rPr>
        <w:t xml:space="preserve"> </w:t>
      </w:r>
      <w:r w:rsidRPr="00C37EDD">
        <w:rPr>
          <w:rFonts w:ascii="Times New Roman" w:hAnsi="Times New Roman" w:cs="Times New Roman"/>
          <w:sz w:val="24"/>
          <w:szCs w:val="24"/>
        </w:rPr>
        <w:t>is only the top an</w:t>
      </w:r>
      <w:r w:rsidR="00057726" w:rsidRPr="00C37EDD">
        <w:rPr>
          <w:rFonts w:ascii="Times New Roman" w:hAnsi="Times New Roman" w:cs="Times New Roman"/>
          <w:sz w:val="24"/>
          <w:szCs w:val="24"/>
        </w:rPr>
        <w:t xml:space="preserve"> iceberg</w:t>
      </w:r>
      <w:r w:rsidRPr="00C37EDD">
        <w:rPr>
          <w:rFonts w:ascii="Times New Roman" w:hAnsi="Times New Roman" w:cs="Times New Roman"/>
          <w:sz w:val="24"/>
          <w:szCs w:val="24"/>
        </w:rPr>
        <w:t xml:space="preserve">, almost a caricature, of a </w:t>
      </w:r>
      <w:r w:rsidR="00146870" w:rsidRPr="00C37EDD">
        <w:rPr>
          <w:rFonts w:ascii="Times New Roman" w:hAnsi="Times New Roman" w:cs="Times New Roman"/>
          <w:sz w:val="24"/>
          <w:szCs w:val="24"/>
        </w:rPr>
        <w:t>process that</w:t>
      </w:r>
      <w:r w:rsidR="00057726" w:rsidRPr="00C37EDD">
        <w:rPr>
          <w:rFonts w:ascii="Times New Roman" w:hAnsi="Times New Roman" w:cs="Times New Roman"/>
          <w:sz w:val="24"/>
          <w:szCs w:val="24"/>
        </w:rPr>
        <w:t xml:space="preserve"> </w:t>
      </w:r>
      <w:r w:rsidRPr="00C37EDD">
        <w:rPr>
          <w:rFonts w:ascii="Times New Roman" w:hAnsi="Times New Roman" w:cs="Times New Roman"/>
          <w:sz w:val="24"/>
          <w:szCs w:val="24"/>
        </w:rPr>
        <w:t xml:space="preserve">has actually been taking place in most of South American societies; a process of </w:t>
      </w:r>
      <w:r w:rsidR="00057726" w:rsidRPr="00C37EDD">
        <w:rPr>
          <w:rFonts w:ascii="Times New Roman" w:hAnsi="Times New Roman" w:cs="Times New Roman"/>
          <w:sz w:val="24"/>
          <w:szCs w:val="24"/>
        </w:rPr>
        <w:t>rethink</w:t>
      </w:r>
      <w:r w:rsidRPr="00C37EDD">
        <w:rPr>
          <w:rFonts w:ascii="Times New Roman" w:hAnsi="Times New Roman" w:cs="Times New Roman"/>
          <w:sz w:val="24"/>
          <w:szCs w:val="24"/>
        </w:rPr>
        <w:t>ing</w:t>
      </w:r>
      <w:r w:rsidR="00057726" w:rsidRPr="00C37EDD">
        <w:rPr>
          <w:rFonts w:ascii="Times New Roman" w:hAnsi="Times New Roman" w:cs="Times New Roman"/>
          <w:sz w:val="24"/>
          <w:szCs w:val="24"/>
        </w:rPr>
        <w:t xml:space="preserve"> their political priorities and identities</w:t>
      </w:r>
      <w:r w:rsidRPr="00C37EDD">
        <w:rPr>
          <w:rFonts w:ascii="Times New Roman" w:hAnsi="Times New Roman" w:cs="Times New Roman"/>
          <w:sz w:val="24"/>
          <w:szCs w:val="24"/>
        </w:rPr>
        <w:t xml:space="preserve"> after 20 years of democratic experience</w:t>
      </w:r>
      <w:r w:rsidR="00057726" w:rsidRPr="00C37EDD">
        <w:rPr>
          <w:rFonts w:ascii="Times New Roman" w:hAnsi="Times New Roman" w:cs="Times New Roman"/>
          <w:sz w:val="24"/>
          <w:szCs w:val="24"/>
        </w:rPr>
        <w:t>.</w:t>
      </w:r>
      <w:r w:rsidR="00CE3877" w:rsidRPr="00C37EDD">
        <w:rPr>
          <w:rFonts w:ascii="Times New Roman" w:hAnsi="Times New Roman" w:cs="Times New Roman"/>
          <w:sz w:val="24"/>
          <w:szCs w:val="24"/>
        </w:rPr>
        <w:t xml:space="preserve"> </w:t>
      </w:r>
    </w:p>
    <w:p w:rsidR="00593D59" w:rsidRPr="00C37EDD" w:rsidRDefault="00B16969" w:rsidP="0033185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Another </w:t>
      </w:r>
      <w:r w:rsidR="00057726" w:rsidRPr="00C37EDD">
        <w:rPr>
          <w:rFonts w:ascii="Times New Roman" w:hAnsi="Times New Roman" w:cs="Times New Roman"/>
          <w:sz w:val="24"/>
          <w:szCs w:val="24"/>
        </w:rPr>
        <w:t>challenge to</w:t>
      </w:r>
      <w:r w:rsidR="00CE3877" w:rsidRPr="00C37EDD">
        <w:rPr>
          <w:rFonts w:ascii="Times New Roman" w:hAnsi="Times New Roman" w:cs="Times New Roman"/>
          <w:sz w:val="24"/>
          <w:szCs w:val="24"/>
        </w:rPr>
        <w:t xml:space="preserve"> Mercosur</w:t>
      </w:r>
      <w:r>
        <w:rPr>
          <w:rFonts w:ascii="Times New Roman" w:hAnsi="Times New Roman" w:cs="Times New Roman"/>
          <w:sz w:val="24"/>
          <w:szCs w:val="24"/>
        </w:rPr>
        <w:t>’s strategy of international insertion</w:t>
      </w:r>
      <w:r w:rsidR="00CE3877" w:rsidRPr="00C37EDD">
        <w:rPr>
          <w:rFonts w:ascii="Times New Roman" w:hAnsi="Times New Roman" w:cs="Times New Roman"/>
          <w:sz w:val="24"/>
          <w:szCs w:val="24"/>
        </w:rPr>
        <w:t xml:space="preserve"> </w:t>
      </w:r>
      <w:r w:rsidR="00057726" w:rsidRPr="00C37EDD">
        <w:rPr>
          <w:rFonts w:ascii="Times New Roman" w:hAnsi="Times New Roman" w:cs="Times New Roman"/>
          <w:sz w:val="24"/>
          <w:szCs w:val="24"/>
        </w:rPr>
        <w:t>derives from th</w:t>
      </w:r>
      <w:r w:rsidR="00CE3877" w:rsidRPr="00C37EDD">
        <w:rPr>
          <w:rFonts w:ascii="Times New Roman" w:hAnsi="Times New Roman" w:cs="Times New Roman"/>
          <w:sz w:val="24"/>
          <w:szCs w:val="24"/>
        </w:rPr>
        <w:t>e changing</w:t>
      </w:r>
      <w:r w:rsidR="00076DB8" w:rsidRPr="00C37EDD">
        <w:rPr>
          <w:rFonts w:ascii="Times New Roman" w:hAnsi="Times New Roman" w:cs="Times New Roman"/>
          <w:sz w:val="24"/>
          <w:szCs w:val="24"/>
        </w:rPr>
        <w:t xml:space="preserve"> role</w:t>
      </w:r>
      <w:r>
        <w:rPr>
          <w:rFonts w:ascii="Times New Roman" w:hAnsi="Times New Roman" w:cs="Times New Roman"/>
          <w:sz w:val="24"/>
          <w:szCs w:val="24"/>
        </w:rPr>
        <w:t xml:space="preserve"> of South America</w:t>
      </w:r>
      <w:r w:rsidR="00076DB8" w:rsidRPr="00C37EDD">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076DB8" w:rsidRPr="00C37EDD">
        <w:rPr>
          <w:rFonts w:ascii="Times New Roman" w:hAnsi="Times New Roman" w:cs="Times New Roman"/>
          <w:sz w:val="24"/>
          <w:szCs w:val="24"/>
        </w:rPr>
        <w:t xml:space="preserve">Brazilian foreign policy. </w:t>
      </w:r>
      <w:r w:rsidR="00A82811" w:rsidRPr="00C37EDD">
        <w:rPr>
          <w:rFonts w:ascii="Times New Roman" w:hAnsi="Times New Roman" w:cs="Times New Roman"/>
          <w:sz w:val="24"/>
          <w:szCs w:val="24"/>
        </w:rPr>
        <w:t>As state</w:t>
      </w:r>
      <w:r w:rsidR="00475056" w:rsidRPr="00C37EDD">
        <w:rPr>
          <w:rFonts w:ascii="Times New Roman" w:hAnsi="Times New Roman" w:cs="Times New Roman"/>
          <w:sz w:val="24"/>
          <w:szCs w:val="24"/>
        </w:rPr>
        <w:t>d</w:t>
      </w:r>
      <w:r w:rsidR="00A82811" w:rsidRPr="00C37EDD">
        <w:rPr>
          <w:rFonts w:ascii="Times New Roman" w:hAnsi="Times New Roman" w:cs="Times New Roman"/>
          <w:sz w:val="24"/>
          <w:szCs w:val="24"/>
        </w:rPr>
        <w:t xml:space="preserve"> above</w:t>
      </w:r>
      <w:r w:rsidR="00076DB8" w:rsidRPr="00C37EDD">
        <w:rPr>
          <w:rFonts w:ascii="Times New Roman" w:hAnsi="Times New Roman" w:cs="Times New Roman"/>
          <w:sz w:val="24"/>
          <w:szCs w:val="24"/>
        </w:rPr>
        <w:t>, Mercosur can be seen as a (</w:t>
      </w:r>
      <w:r w:rsidR="00A82811" w:rsidRPr="00C37EDD">
        <w:rPr>
          <w:rFonts w:ascii="Times New Roman" w:hAnsi="Times New Roman" w:cs="Times New Roman"/>
          <w:sz w:val="24"/>
          <w:szCs w:val="24"/>
        </w:rPr>
        <w:t>modified</w:t>
      </w:r>
      <w:r w:rsidR="00076DB8" w:rsidRPr="00C37EDD">
        <w:rPr>
          <w:rFonts w:ascii="Times New Roman" w:hAnsi="Times New Roman" w:cs="Times New Roman"/>
          <w:sz w:val="24"/>
          <w:szCs w:val="24"/>
        </w:rPr>
        <w:t>) follow up of a strategic partnership between</w:t>
      </w:r>
      <w:r w:rsidR="00475056" w:rsidRPr="00C37EDD">
        <w:rPr>
          <w:rFonts w:ascii="Times New Roman" w:hAnsi="Times New Roman" w:cs="Times New Roman"/>
          <w:sz w:val="24"/>
          <w:szCs w:val="24"/>
        </w:rPr>
        <w:t>,</w:t>
      </w:r>
      <w:r w:rsidR="00076DB8" w:rsidRPr="00C37EDD">
        <w:rPr>
          <w:rFonts w:ascii="Times New Roman" w:hAnsi="Times New Roman" w:cs="Times New Roman"/>
          <w:sz w:val="24"/>
          <w:szCs w:val="24"/>
        </w:rPr>
        <w:t xml:space="preserve"> at the time, two </w:t>
      </w:r>
      <w:r w:rsidR="00A82811" w:rsidRPr="00C37EDD">
        <w:rPr>
          <w:rFonts w:ascii="Times New Roman" w:hAnsi="Times New Roman" w:cs="Times New Roman"/>
          <w:sz w:val="24"/>
          <w:szCs w:val="24"/>
        </w:rPr>
        <w:t>relatively equally strong</w:t>
      </w:r>
      <w:r w:rsidR="0005497E" w:rsidRPr="00C37EDD">
        <w:rPr>
          <w:rFonts w:ascii="Times New Roman" w:hAnsi="Times New Roman" w:cs="Times New Roman"/>
          <w:sz w:val="24"/>
          <w:szCs w:val="24"/>
        </w:rPr>
        <w:t xml:space="preserve"> regional</w:t>
      </w:r>
      <w:r w:rsidR="00076DB8" w:rsidRPr="00C37EDD">
        <w:rPr>
          <w:rFonts w:ascii="Times New Roman" w:hAnsi="Times New Roman" w:cs="Times New Roman"/>
          <w:sz w:val="24"/>
          <w:szCs w:val="24"/>
        </w:rPr>
        <w:t xml:space="preserve"> powers in </w:t>
      </w:r>
      <w:r w:rsidR="00A82811" w:rsidRPr="00C37EDD">
        <w:rPr>
          <w:rFonts w:ascii="Times New Roman" w:hAnsi="Times New Roman" w:cs="Times New Roman"/>
          <w:sz w:val="24"/>
          <w:szCs w:val="24"/>
        </w:rPr>
        <w:t>South</w:t>
      </w:r>
      <w:r w:rsidR="00076DB8" w:rsidRPr="00C37EDD">
        <w:rPr>
          <w:rFonts w:ascii="Times New Roman" w:hAnsi="Times New Roman" w:cs="Times New Roman"/>
          <w:sz w:val="24"/>
          <w:szCs w:val="24"/>
        </w:rPr>
        <w:t xml:space="preserve"> America. Since then</w:t>
      </w:r>
      <w:r w:rsidR="00A82811" w:rsidRPr="00C37EDD">
        <w:rPr>
          <w:rFonts w:ascii="Times New Roman" w:hAnsi="Times New Roman" w:cs="Times New Roman"/>
          <w:sz w:val="24"/>
          <w:szCs w:val="24"/>
        </w:rPr>
        <w:t>,</w:t>
      </w:r>
      <w:r w:rsidR="00076DB8" w:rsidRPr="00C37EDD">
        <w:rPr>
          <w:rFonts w:ascii="Times New Roman" w:hAnsi="Times New Roman" w:cs="Times New Roman"/>
          <w:sz w:val="24"/>
          <w:szCs w:val="24"/>
        </w:rPr>
        <w:t xml:space="preserve"> Argentina lost </w:t>
      </w:r>
      <w:r w:rsidR="001A5B2F" w:rsidRPr="00C37EDD">
        <w:rPr>
          <w:rFonts w:ascii="Times New Roman" w:hAnsi="Times New Roman" w:cs="Times New Roman"/>
          <w:sz w:val="24"/>
          <w:szCs w:val="24"/>
        </w:rPr>
        <w:t>th</w:t>
      </w:r>
      <w:r w:rsidR="00076DB8" w:rsidRPr="00C37EDD">
        <w:rPr>
          <w:rFonts w:ascii="Times New Roman" w:hAnsi="Times New Roman" w:cs="Times New Roman"/>
          <w:sz w:val="24"/>
          <w:szCs w:val="24"/>
        </w:rPr>
        <w:t>is position to Venezuela</w:t>
      </w:r>
      <w:r w:rsidR="00BE7FB2" w:rsidRPr="00C37EDD">
        <w:rPr>
          <w:rFonts w:ascii="Times New Roman" w:hAnsi="Times New Roman" w:cs="Times New Roman"/>
          <w:sz w:val="24"/>
          <w:szCs w:val="24"/>
        </w:rPr>
        <w:t>, and Brazil was ‘upgraded’ to an emerging global power</w:t>
      </w:r>
      <w:r w:rsidR="00076DB8" w:rsidRPr="00C37EDD">
        <w:rPr>
          <w:rFonts w:ascii="Times New Roman" w:hAnsi="Times New Roman" w:cs="Times New Roman"/>
          <w:sz w:val="24"/>
          <w:szCs w:val="24"/>
        </w:rPr>
        <w:t xml:space="preserve">. </w:t>
      </w:r>
      <w:r w:rsidR="0005497E" w:rsidRPr="00C37EDD">
        <w:rPr>
          <w:rFonts w:ascii="Times New Roman" w:hAnsi="Times New Roman" w:cs="Times New Roman"/>
          <w:sz w:val="24"/>
          <w:szCs w:val="24"/>
        </w:rPr>
        <w:t>Brazilian foreign</w:t>
      </w:r>
      <w:r w:rsidR="00076DB8" w:rsidRPr="00C37EDD">
        <w:rPr>
          <w:rFonts w:ascii="Times New Roman" w:hAnsi="Times New Roman" w:cs="Times New Roman"/>
          <w:sz w:val="24"/>
          <w:szCs w:val="24"/>
        </w:rPr>
        <w:t xml:space="preserve"> policy and </w:t>
      </w:r>
      <w:r w:rsidR="00BE7FB2" w:rsidRPr="00C37EDD">
        <w:rPr>
          <w:rFonts w:ascii="Times New Roman" w:hAnsi="Times New Roman" w:cs="Times New Roman"/>
          <w:sz w:val="24"/>
          <w:szCs w:val="24"/>
        </w:rPr>
        <w:t xml:space="preserve">domestic </w:t>
      </w:r>
      <w:r w:rsidR="00076DB8" w:rsidRPr="00C37EDD">
        <w:rPr>
          <w:rFonts w:ascii="Times New Roman" w:hAnsi="Times New Roman" w:cs="Times New Roman"/>
          <w:sz w:val="24"/>
          <w:szCs w:val="24"/>
        </w:rPr>
        <w:t>economic interest groups have redi</w:t>
      </w:r>
      <w:r w:rsidR="002B3D07" w:rsidRPr="00C37EDD">
        <w:rPr>
          <w:rFonts w:ascii="Times New Roman" w:hAnsi="Times New Roman" w:cs="Times New Roman"/>
          <w:sz w:val="24"/>
          <w:szCs w:val="24"/>
        </w:rPr>
        <w:t>re</w:t>
      </w:r>
      <w:r w:rsidR="00076DB8" w:rsidRPr="00C37EDD">
        <w:rPr>
          <w:rFonts w:ascii="Times New Roman" w:hAnsi="Times New Roman" w:cs="Times New Roman"/>
          <w:sz w:val="24"/>
          <w:szCs w:val="24"/>
        </w:rPr>
        <w:t xml:space="preserve">cted their priorities elsewhere as it can be seen in the initiatives of IBAS </w:t>
      </w:r>
      <w:r>
        <w:rPr>
          <w:rFonts w:ascii="Times New Roman" w:hAnsi="Times New Roman" w:cs="Times New Roman"/>
          <w:sz w:val="24"/>
          <w:szCs w:val="24"/>
        </w:rPr>
        <w:t xml:space="preserve">(India, Brazil and South Africa) </w:t>
      </w:r>
      <w:r w:rsidR="00076DB8" w:rsidRPr="00A956AA">
        <w:rPr>
          <w:rFonts w:ascii="Times New Roman" w:hAnsi="Times New Roman" w:cs="Times New Roman"/>
          <w:sz w:val="24"/>
          <w:szCs w:val="24"/>
        </w:rPr>
        <w:t>and BRICS</w:t>
      </w:r>
      <w:r w:rsidRPr="00A956AA">
        <w:rPr>
          <w:rFonts w:ascii="Times New Roman" w:hAnsi="Times New Roman" w:cs="Times New Roman"/>
          <w:sz w:val="24"/>
          <w:szCs w:val="24"/>
        </w:rPr>
        <w:t xml:space="preserve"> (Brazil, Russia, India, China, and most recently South Africa)</w:t>
      </w:r>
      <w:r w:rsidR="00751843" w:rsidRPr="00A956AA">
        <w:rPr>
          <w:rFonts w:ascii="Times New Roman" w:hAnsi="Times New Roman" w:cs="Times New Roman"/>
          <w:sz w:val="24"/>
          <w:szCs w:val="24"/>
        </w:rPr>
        <w:t xml:space="preserve"> (</w:t>
      </w:r>
      <w:r w:rsidR="00A956AA" w:rsidRPr="00A956AA">
        <w:rPr>
          <w:rFonts w:ascii="Times New Roman" w:hAnsi="Times New Roman" w:cs="Times New Roman"/>
          <w:sz w:val="24"/>
          <w:szCs w:val="24"/>
        </w:rPr>
        <w:t xml:space="preserve">Soares de </w:t>
      </w:r>
      <w:r w:rsidR="00751843" w:rsidRPr="00A956AA">
        <w:rPr>
          <w:rFonts w:ascii="Times New Roman" w:hAnsi="Times New Roman" w:cs="Times New Roman"/>
          <w:sz w:val="24"/>
          <w:szCs w:val="24"/>
        </w:rPr>
        <w:t>Lima</w:t>
      </w:r>
      <w:r w:rsidR="00A956AA" w:rsidRPr="00A956AA">
        <w:rPr>
          <w:rFonts w:ascii="Times New Roman" w:hAnsi="Times New Roman" w:cs="Times New Roman"/>
          <w:sz w:val="24"/>
          <w:szCs w:val="24"/>
        </w:rPr>
        <w:t xml:space="preserve"> 20</w:t>
      </w:r>
      <w:r w:rsidR="00A956AA">
        <w:rPr>
          <w:rFonts w:ascii="Times New Roman" w:hAnsi="Times New Roman" w:cs="Times New Roman"/>
          <w:sz w:val="24"/>
          <w:szCs w:val="24"/>
        </w:rPr>
        <w:t>06</w:t>
      </w:r>
      <w:r w:rsidR="00751843" w:rsidRPr="00C37EDD">
        <w:rPr>
          <w:rFonts w:ascii="Times New Roman" w:hAnsi="Times New Roman" w:cs="Times New Roman"/>
          <w:sz w:val="24"/>
          <w:szCs w:val="24"/>
        </w:rPr>
        <w:t>)</w:t>
      </w:r>
      <w:r w:rsidR="00076DB8" w:rsidRPr="00C37EDD">
        <w:rPr>
          <w:rFonts w:ascii="Times New Roman" w:hAnsi="Times New Roman" w:cs="Times New Roman"/>
          <w:sz w:val="24"/>
          <w:szCs w:val="24"/>
        </w:rPr>
        <w:t xml:space="preserve">. </w:t>
      </w:r>
      <w:r w:rsidR="002B3D07" w:rsidRPr="00C37EDD">
        <w:rPr>
          <w:rFonts w:ascii="Times New Roman" w:hAnsi="Times New Roman" w:cs="Times New Roman"/>
          <w:sz w:val="24"/>
          <w:szCs w:val="24"/>
        </w:rPr>
        <w:t>Latin America, or rather South America</w:t>
      </w:r>
      <w:r w:rsidR="00475056" w:rsidRPr="00C37EDD">
        <w:rPr>
          <w:rFonts w:ascii="Times New Roman" w:hAnsi="Times New Roman" w:cs="Times New Roman"/>
          <w:sz w:val="24"/>
          <w:szCs w:val="24"/>
        </w:rPr>
        <w:t>, is still important in many respects,</w:t>
      </w:r>
      <w:r w:rsidR="002B3D07" w:rsidRPr="00C37EDD">
        <w:rPr>
          <w:rFonts w:ascii="Times New Roman" w:hAnsi="Times New Roman" w:cs="Times New Roman"/>
          <w:sz w:val="24"/>
          <w:szCs w:val="24"/>
        </w:rPr>
        <w:t xml:space="preserve"> but the real strategic partners are not anymore Argentina or Venezuela, rather South Af</w:t>
      </w:r>
      <w:r w:rsidR="00BE7FB2" w:rsidRPr="00C37EDD">
        <w:rPr>
          <w:rFonts w:ascii="Times New Roman" w:hAnsi="Times New Roman" w:cs="Times New Roman"/>
          <w:sz w:val="24"/>
          <w:szCs w:val="24"/>
        </w:rPr>
        <w:t xml:space="preserve">rica, India, Russia and China </w:t>
      </w:r>
    </w:p>
    <w:p w:rsidR="00331850" w:rsidRDefault="002B3D07" w:rsidP="00CD4279">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This is an evolving process</w:t>
      </w:r>
      <w:r w:rsidR="0005497E" w:rsidRPr="00C37EDD">
        <w:rPr>
          <w:rFonts w:ascii="Times New Roman" w:hAnsi="Times New Roman" w:cs="Times New Roman"/>
          <w:sz w:val="24"/>
          <w:szCs w:val="24"/>
        </w:rPr>
        <w:t>,</w:t>
      </w:r>
      <w:r w:rsidRPr="00C37EDD">
        <w:rPr>
          <w:rFonts w:ascii="Times New Roman" w:hAnsi="Times New Roman" w:cs="Times New Roman"/>
          <w:sz w:val="24"/>
          <w:szCs w:val="24"/>
        </w:rPr>
        <w:t xml:space="preserve"> and not unproblematic, therefore</w:t>
      </w:r>
      <w:r w:rsidR="0005497E" w:rsidRPr="00C37EDD">
        <w:rPr>
          <w:rFonts w:ascii="Times New Roman" w:hAnsi="Times New Roman" w:cs="Times New Roman"/>
          <w:sz w:val="24"/>
          <w:szCs w:val="24"/>
        </w:rPr>
        <w:t>,</w:t>
      </w:r>
      <w:r w:rsidRPr="00C37EDD">
        <w:rPr>
          <w:rFonts w:ascii="Times New Roman" w:hAnsi="Times New Roman" w:cs="Times New Roman"/>
          <w:sz w:val="24"/>
          <w:szCs w:val="24"/>
        </w:rPr>
        <w:t xml:space="preserve"> it would be too soon to </w:t>
      </w:r>
      <w:r w:rsidR="00E15089" w:rsidRPr="00C37EDD">
        <w:rPr>
          <w:rFonts w:ascii="Times New Roman" w:hAnsi="Times New Roman" w:cs="Times New Roman"/>
          <w:sz w:val="24"/>
          <w:szCs w:val="24"/>
        </w:rPr>
        <w:t>classify Mercosur</w:t>
      </w:r>
      <w:r w:rsidR="0005497E" w:rsidRPr="00C37EDD">
        <w:rPr>
          <w:rFonts w:ascii="Times New Roman" w:hAnsi="Times New Roman" w:cs="Times New Roman"/>
          <w:sz w:val="24"/>
          <w:szCs w:val="24"/>
        </w:rPr>
        <w:t>’s</w:t>
      </w:r>
      <w:r w:rsidR="00E15089" w:rsidRPr="00C37EDD">
        <w:rPr>
          <w:rFonts w:ascii="Times New Roman" w:hAnsi="Times New Roman" w:cs="Times New Roman"/>
          <w:sz w:val="24"/>
          <w:szCs w:val="24"/>
        </w:rPr>
        <w:t xml:space="preserve"> weak health as a </w:t>
      </w:r>
      <w:r w:rsidR="00354295" w:rsidRPr="00C37EDD">
        <w:rPr>
          <w:rFonts w:ascii="Times New Roman" w:hAnsi="Times New Roman" w:cs="Times New Roman"/>
          <w:sz w:val="24"/>
          <w:szCs w:val="24"/>
        </w:rPr>
        <w:t>chronic</w:t>
      </w:r>
      <w:r w:rsidR="00E15089" w:rsidRPr="00C37EDD">
        <w:rPr>
          <w:rFonts w:ascii="Times New Roman" w:hAnsi="Times New Roman" w:cs="Times New Roman"/>
          <w:sz w:val="24"/>
          <w:szCs w:val="24"/>
        </w:rPr>
        <w:t xml:space="preserve"> matter. The successful consolidation </w:t>
      </w:r>
      <w:r w:rsidR="00100336" w:rsidRPr="00C37EDD">
        <w:rPr>
          <w:rFonts w:ascii="Times New Roman" w:hAnsi="Times New Roman" w:cs="Times New Roman"/>
          <w:sz w:val="24"/>
          <w:szCs w:val="24"/>
        </w:rPr>
        <w:t>of Brazilian</w:t>
      </w:r>
      <w:r w:rsidR="00E15089" w:rsidRPr="00C37EDD">
        <w:rPr>
          <w:rFonts w:ascii="Times New Roman" w:hAnsi="Times New Roman" w:cs="Times New Roman"/>
          <w:sz w:val="24"/>
          <w:szCs w:val="24"/>
        </w:rPr>
        <w:t xml:space="preserve"> democratic regime does not allow the </w:t>
      </w:r>
      <w:r w:rsidR="0005497E" w:rsidRPr="00C37EDD">
        <w:rPr>
          <w:rFonts w:ascii="Times New Roman" w:hAnsi="Times New Roman" w:cs="Times New Roman"/>
          <w:sz w:val="24"/>
          <w:szCs w:val="24"/>
        </w:rPr>
        <w:t>country</w:t>
      </w:r>
      <w:r w:rsidR="00E15089" w:rsidRPr="00C37EDD">
        <w:rPr>
          <w:rFonts w:ascii="Times New Roman" w:hAnsi="Times New Roman" w:cs="Times New Roman"/>
          <w:sz w:val="24"/>
          <w:szCs w:val="24"/>
        </w:rPr>
        <w:t xml:space="preserve"> to choose partners according exclusively to </w:t>
      </w:r>
      <w:r w:rsidR="0005497E" w:rsidRPr="00C37EDD">
        <w:rPr>
          <w:rFonts w:ascii="Times New Roman" w:hAnsi="Times New Roman" w:cs="Times New Roman"/>
          <w:sz w:val="24"/>
          <w:szCs w:val="24"/>
        </w:rPr>
        <w:t>short term economic interests.</w:t>
      </w:r>
      <w:r w:rsidR="00E15089" w:rsidRPr="00C37EDD">
        <w:rPr>
          <w:rFonts w:ascii="Times New Roman" w:hAnsi="Times New Roman" w:cs="Times New Roman"/>
          <w:sz w:val="24"/>
          <w:szCs w:val="24"/>
        </w:rPr>
        <w:t xml:space="preserve"> Brazilian society is engaged in normative considerations on </w:t>
      </w:r>
      <w:r w:rsidR="0005497E" w:rsidRPr="00C37EDD">
        <w:rPr>
          <w:rFonts w:ascii="Times New Roman" w:hAnsi="Times New Roman" w:cs="Times New Roman"/>
          <w:sz w:val="24"/>
          <w:szCs w:val="24"/>
        </w:rPr>
        <w:t xml:space="preserve">the </w:t>
      </w:r>
      <w:r w:rsidR="0005497E" w:rsidRPr="00C37EDD">
        <w:rPr>
          <w:rFonts w:ascii="Times New Roman" w:hAnsi="Times New Roman" w:cs="Times New Roman"/>
          <w:sz w:val="24"/>
          <w:szCs w:val="24"/>
        </w:rPr>
        <w:lastRenderedPageBreak/>
        <w:t>desirability</w:t>
      </w:r>
      <w:r w:rsidR="00E15089" w:rsidRPr="00C37EDD">
        <w:rPr>
          <w:rFonts w:ascii="Times New Roman" w:hAnsi="Times New Roman" w:cs="Times New Roman"/>
          <w:sz w:val="24"/>
          <w:szCs w:val="24"/>
        </w:rPr>
        <w:t xml:space="preserve"> of </w:t>
      </w:r>
      <w:r w:rsidR="00B31352" w:rsidRPr="00C37EDD">
        <w:rPr>
          <w:rFonts w:ascii="Times New Roman" w:hAnsi="Times New Roman" w:cs="Times New Roman"/>
          <w:sz w:val="24"/>
          <w:szCs w:val="24"/>
        </w:rPr>
        <w:t xml:space="preserve">giving up being part of the West, even if this </w:t>
      </w:r>
      <w:r w:rsidR="00593D59" w:rsidRPr="00C37EDD">
        <w:rPr>
          <w:rFonts w:ascii="Times New Roman" w:hAnsi="Times New Roman" w:cs="Times New Roman"/>
          <w:sz w:val="24"/>
          <w:szCs w:val="24"/>
        </w:rPr>
        <w:t>‘affiliation’ is ever more perceived as</w:t>
      </w:r>
      <w:r w:rsidR="00B31352" w:rsidRPr="00C37EDD">
        <w:rPr>
          <w:rFonts w:ascii="Times New Roman" w:hAnsi="Times New Roman" w:cs="Times New Roman"/>
          <w:sz w:val="24"/>
          <w:szCs w:val="24"/>
        </w:rPr>
        <w:t xml:space="preserve"> a </w:t>
      </w:r>
      <w:r w:rsidR="0005497E" w:rsidRPr="00C37EDD">
        <w:rPr>
          <w:rFonts w:ascii="Times New Roman" w:hAnsi="Times New Roman" w:cs="Times New Roman"/>
          <w:sz w:val="24"/>
          <w:szCs w:val="24"/>
        </w:rPr>
        <w:t>‘</w:t>
      </w:r>
      <w:r w:rsidR="00B31352" w:rsidRPr="00C37EDD">
        <w:rPr>
          <w:rFonts w:ascii="Times New Roman" w:hAnsi="Times New Roman" w:cs="Times New Roman"/>
          <w:sz w:val="24"/>
          <w:szCs w:val="24"/>
        </w:rPr>
        <w:t>wrong bet</w:t>
      </w:r>
      <w:r w:rsidR="0005497E" w:rsidRPr="00C37EDD">
        <w:rPr>
          <w:rFonts w:ascii="Times New Roman" w:hAnsi="Times New Roman" w:cs="Times New Roman"/>
          <w:sz w:val="24"/>
          <w:szCs w:val="24"/>
        </w:rPr>
        <w:t>’</w:t>
      </w:r>
      <w:r w:rsidR="00B31352" w:rsidRPr="00C37EDD">
        <w:rPr>
          <w:rFonts w:ascii="Times New Roman" w:hAnsi="Times New Roman" w:cs="Times New Roman"/>
          <w:sz w:val="24"/>
          <w:szCs w:val="24"/>
        </w:rPr>
        <w:t xml:space="preserve"> in terms of having advanced Brazilian long standing ambitions in the internati</w:t>
      </w:r>
      <w:r w:rsidR="00CD4279">
        <w:rPr>
          <w:rFonts w:ascii="Times New Roman" w:hAnsi="Times New Roman" w:cs="Times New Roman"/>
          <w:sz w:val="24"/>
          <w:szCs w:val="24"/>
        </w:rPr>
        <w:t>onal politics and institutions since</w:t>
      </w:r>
      <w:r w:rsidR="00B31352" w:rsidRPr="00C37EDD">
        <w:rPr>
          <w:rFonts w:ascii="Times New Roman" w:hAnsi="Times New Roman" w:cs="Times New Roman"/>
          <w:sz w:val="24"/>
          <w:szCs w:val="24"/>
        </w:rPr>
        <w:t xml:space="preserve"> the</w:t>
      </w:r>
      <w:r w:rsidR="00CD4279">
        <w:rPr>
          <w:rFonts w:ascii="Times New Roman" w:hAnsi="Times New Roman" w:cs="Times New Roman"/>
          <w:sz w:val="24"/>
          <w:szCs w:val="24"/>
        </w:rPr>
        <w:t xml:space="preserve"> creation of the</w:t>
      </w:r>
      <w:r w:rsidR="00B31352" w:rsidRPr="00C37EDD">
        <w:rPr>
          <w:rFonts w:ascii="Times New Roman" w:hAnsi="Times New Roman" w:cs="Times New Roman"/>
          <w:sz w:val="24"/>
          <w:szCs w:val="24"/>
        </w:rPr>
        <w:t xml:space="preserve"> </w:t>
      </w:r>
      <w:r w:rsidR="00CD4279">
        <w:rPr>
          <w:rFonts w:ascii="Times New Roman" w:hAnsi="Times New Roman" w:cs="Times New Roman"/>
          <w:sz w:val="24"/>
          <w:szCs w:val="24"/>
        </w:rPr>
        <w:t xml:space="preserve">League of Nations </w:t>
      </w:r>
      <w:r w:rsidR="00B31352" w:rsidRPr="00C37EDD">
        <w:rPr>
          <w:rFonts w:ascii="Times New Roman" w:hAnsi="Times New Roman" w:cs="Times New Roman"/>
          <w:sz w:val="24"/>
          <w:szCs w:val="24"/>
        </w:rPr>
        <w:t xml:space="preserve">and </w:t>
      </w:r>
      <w:r w:rsidR="0005497E" w:rsidRPr="00C37EDD">
        <w:rPr>
          <w:rFonts w:ascii="Times New Roman" w:hAnsi="Times New Roman" w:cs="Times New Roman"/>
          <w:sz w:val="24"/>
          <w:szCs w:val="24"/>
        </w:rPr>
        <w:t>Breton</w:t>
      </w:r>
      <w:r w:rsidR="00B31352" w:rsidRPr="00C37EDD">
        <w:rPr>
          <w:rFonts w:ascii="Times New Roman" w:hAnsi="Times New Roman" w:cs="Times New Roman"/>
          <w:sz w:val="24"/>
          <w:szCs w:val="24"/>
        </w:rPr>
        <w:t xml:space="preserve"> Wood</w:t>
      </w:r>
      <w:r w:rsidR="00CD4279">
        <w:rPr>
          <w:rFonts w:ascii="Times New Roman" w:hAnsi="Times New Roman" w:cs="Times New Roman"/>
          <w:sz w:val="24"/>
          <w:szCs w:val="24"/>
        </w:rPr>
        <w:t>s system,</w:t>
      </w:r>
      <w:r w:rsidR="00B31352" w:rsidRPr="00C37EDD">
        <w:rPr>
          <w:rFonts w:ascii="Times New Roman" w:hAnsi="Times New Roman" w:cs="Times New Roman"/>
          <w:sz w:val="24"/>
          <w:szCs w:val="24"/>
        </w:rPr>
        <w:t xml:space="preserve"> to the current regime</w:t>
      </w:r>
      <w:r w:rsidR="00CD4279">
        <w:rPr>
          <w:rFonts w:ascii="Times New Roman" w:hAnsi="Times New Roman" w:cs="Times New Roman"/>
          <w:sz w:val="24"/>
          <w:szCs w:val="24"/>
        </w:rPr>
        <w:t>s</w:t>
      </w:r>
      <w:r w:rsidR="00B31352" w:rsidRPr="00C37EDD">
        <w:rPr>
          <w:rFonts w:ascii="Times New Roman" w:hAnsi="Times New Roman" w:cs="Times New Roman"/>
          <w:sz w:val="24"/>
          <w:szCs w:val="24"/>
        </w:rPr>
        <w:t xml:space="preserve"> of nuclear</w:t>
      </w:r>
      <w:r w:rsidR="00593D59" w:rsidRPr="00C37EDD">
        <w:rPr>
          <w:rFonts w:ascii="Times New Roman" w:hAnsi="Times New Roman" w:cs="Times New Roman"/>
          <w:sz w:val="24"/>
          <w:szCs w:val="24"/>
        </w:rPr>
        <w:t xml:space="preserve"> weapons </w:t>
      </w:r>
      <w:r w:rsidR="00CD4279">
        <w:rPr>
          <w:rFonts w:ascii="Times New Roman" w:hAnsi="Times New Roman" w:cs="Times New Roman"/>
          <w:sz w:val="24"/>
          <w:szCs w:val="24"/>
        </w:rPr>
        <w:t xml:space="preserve">to give an </w:t>
      </w:r>
      <w:r w:rsidR="00CD4279" w:rsidRPr="00690F1C">
        <w:rPr>
          <w:rFonts w:ascii="Times New Roman" w:hAnsi="Times New Roman" w:cs="Times New Roman"/>
          <w:sz w:val="24"/>
          <w:szCs w:val="24"/>
        </w:rPr>
        <w:t xml:space="preserve">example </w:t>
      </w:r>
      <w:r w:rsidR="00593D59" w:rsidRPr="00690F1C">
        <w:rPr>
          <w:rFonts w:ascii="Times New Roman" w:hAnsi="Times New Roman" w:cs="Times New Roman"/>
          <w:sz w:val="24"/>
          <w:szCs w:val="24"/>
        </w:rPr>
        <w:t>(</w:t>
      </w:r>
      <w:r w:rsidR="001A5B2F" w:rsidRPr="00690F1C">
        <w:rPr>
          <w:rFonts w:ascii="Times New Roman" w:hAnsi="Times New Roman" w:cs="Times New Roman"/>
          <w:sz w:val="24"/>
          <w:szCs w:val="24"/>
        </w:rPr>
        <w:t>Herz</w:t>
      </w:r>
      <w:r w:rsidR="00690F1C" w:rsidRPr="00690F1C">
        <w:rPr>
          <w:rFonts w:ascii="Times New Roman" w:hAnsi="Times New Roman" w:cs="Times New Roman"/>
          <w:sz w:val="24"/>
          <w:szCs w:val="24"/>
        </w:rPr>
        <w:t xml:space="preserve"> 2011</w:t>
      </w:r>
      <w:r w:rsidR="00B31352" w:rsidRPr="00690F1C">
        <w:rPr>
          <w:rFonts w:ascii="Times New Roman" w:hAnsi="Times New Roman" w:cs="Times New Roman"/>
          <w:sz w:val="24"/>
          <w:szCs w:val="24"/>
        </w:rPr>
        <w:t>)</w:t>
      </w:r>
      <w:r w:rsidR="0005497E" w:rsidRPr="00690F1C">
        <w:rPr>
          <w:rFonts w:ascii="Times New Roman" w:hAnsi="Times New Roman" w:cs="Times New Roman"/>
          <w:sz w:val="24"/>
          <w:szCs w:val="24"/>
        </w:rPr>
        <w:t>.</w:t>
      </w:r>
      <w:r w:rsidR="00593D59" w:rsidRPr="00690F1C">
        <w:rPr>
          <w:rFonts w:ascii="Times New Roman" w:hAnsi="Times New Roman" w:cs="Times New Roman"/>
          <w:sz w:val="24"/>
          <w:szCs w:val="24"/>
        </w:rPr>
        <w:t xml:space="preserve"> An indication of this dilemma which Brazilian society faces can be found in the contradictory polices of pursuing strategic partnerships with Russia and China and</w:t>
      </w:r>
      <w:r w:rsidR="00593D59" w:rsidRPr="00C37EDD">
        <w:rPr>
          <w:rFonts w:ascii="Times New Roman" w:hAnsi="Times New Roman" w:cs="Times New Roman"/>
          <w:sz w:val="24"/>
          <w:szCs w:val="24"/>
        </w:rPr>
        <w:t xml:space="preserve"> promoting democracy and human rights abroad</w:t>
      </w:r>
      <w:r w:rsidR="0005497E" w:rsidRPr="00C37EDD">
        <w:rPr>
          <w:rFonts w:ascii="Times New Roman" w:hAnsi="Times New Roman" w:cs="Times New Roman"/>
          <w:sz w:val="24"/>
          <w:szCs w:val="24"/>
        </w:rPr>
        <w:t xml:space="preserve"> </w:t>
      </w:r>
      <w:r w:rsidR="00593D59" w:rsidRPr="00C37EDD">
        <w:rPr>
          <w:rFonts w:ascii="Times New Roman" w:hAnsi="Times New Roman" w:cs="Times New Roman"/>
          <w:sz w:val="24"/>
          <w:szCs w:val="24"/>
        </w:rPr>
        <w:t xml:space="preserve">in its bilateral foreign policy and within Mercosur. The latter will be addressed in details in this study. </w:t>
      </w:r>
    </w:p>
    <w:p w:rsidR="00CD4279" w:rsidRPr="00CD4279" w:rsidRDefault="00CD4279" w:rsidP="00CD4279">
      <w:pPr>
        <w:spacing w:line="360" w:lineRule="auto"/>
        <w:ind w:firstLine="360"/>
        <w:jc w:val="both"/>
        <w:rPr>
          <w:rFonts w:ascii="Times New Roman" w:hAnsi="Times New Roman" w:cs="Times New Roman"/>
          <w:sz w:val="24"/>
          <w:szCs w:val="24"/>
        </w:rPr>
      </w:pPr>
    </w:p>
    <w:p w:rsidR="006C6203" w:rsidRPr="00C37EDD" w:rsidRDefault="006C6203" w:rsidP="00331850">
      <w:p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t>2.2</w:t>
      </w:r>
      <w:r w:rsidR="00CD4279">
        <w:rPr>
          <w:rFonts w:ascii="Times New Roman" w:hAnsi="Times New Roman" w:cs="Times New Roman"/>
          <w:b/>
          <w:sz w:val="24"/>
          <w:szCs w:val="24"/>
        </w:rPr>
        <w:t>. Legal framework and i</w:t>
      </w:r>
      <w:r w:rsidR="00506A7C" w:rsidRPr="00C37EDD">
        <w:rPr>
          <w:rFonts w:ascii="Times New Roman" w:hAnsi="Times New Roman" w:cs="Times New Roman"/>
          <w:b/>
          <w:sz w:val="24"/>
          <w:szCs w:val="24"/>
        </w:rPr>
        <w:t>nstitutional</w:t>
      </w:r>
      <w:r w:rsidRPr="00C37EDD">
        <w:rPr>
          <w:rFonts w:ascii="Times New Roman" w:hAnsi="Times New Roman" w:cs="Times New Roman"/>
          <w:b/>
          <w:sz w:val="24"/>
          <w:szCs w:val="24"/>
        </w:rPr>
        <w:t xml:space="preserve"> structure</w:t>
      </w:r>
    </w:p>
    <w:p w:rsidR="00FC1C7E" w:rsidRPr="00C37EDD" w:rsidRDefault="00D548A6" w:rsidP="0033185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The</w:t>
      </w:r>
      <w:r w:rsidR="00A5637C" w:rsidRPr="00C37EDD">
        <w:rPr>
          <w:rFonts w:ascii="Times New Roman" w:hAnsi="Times New Roman" w:cs="Times New Roman"/>
          <w:sz w:val="24"/>
          <w:szCs w:val="24"/>
        </w:rPr>
        <w:t xml:space="preserve"> definitive</w:t>
      </w:r>
      <w:r w:rsidRPr="00C37EDD">
        <w:rPr>
          <w:rFonts w:ascii="Times New Roman" w:hAnsi="Times New Roman" w:cs="Times New Roman"/>
          <w:sz w:val="24"/>
          <w:szCs w:val="24"/>
        </w:rPr>
        <w:t xml:space="preserve"> institutional structure of Mercosur was </w:t>
      </w:r>
      <w:r w:rsidR="00A5637C" w:rsidRPr="00C37EDD">
        <w:rPr>
          <w:rFonts w:ascii="Times New Roman" w:hAnsi="Times New Roman" w:cs="Times New Roman"/>
          <w:sz w:val="24"/>
          <w:szCs w:val="24"/>
        </w:rPr>
        <w:t>defined three year</w:t>
      </w:r>
      <w:r w:rsidR="008345FC" w:rsidRPr="00C37EDD">
        <w:rPr>
          <w:rFonts w:ascii="Times New Roman" w:hAnsi="Times New Roman" w:cs="Times New Roman"/>
          <w:sz w:val="24"/>
          <w:szCs w:val="24"/>
        </w:rPr>
        <w:t>s</w:t>
      </w:r>
      <w:r w:rsidR="00A5637C" w:rsidRPr="00C37EDD">
        <w:rPr>
          <w:rFonts w:ascii="Times New Roman" w:hAnsi="Times New Roman" w:cs="Times New Roman"/>
          <w:sz w:val="24"/>
          <w:szCs w:val="24"/>
        </w:rPr>
        <w:t xml:space="preserve"> after its creation</w:t>
      </w:r>
      <w:r w:rsidRPr="00C37EDD">
        <w:rPr>
          <w:rFonts w:ascii="Times New Roman" w:hAnsi="Times New Roman" w:cs="Times New Roman"/>
          <w:sz w:val="24"/>
          <w:szCs w:val="24"/>
        </w:rPr>
        <w:t>, with the conclusion of the Ouro Preto Protocol</w:t>
      </w:r>
      <w:r w:rsidR="008345FC" w:rsidRPr="00C37EDD">
        <w:rPr>
          <w:rFonts w:ascii="Times New Roman" w:hAnsi="Times New Roman" w:cs="Times New Roman"/>
          <w:sz w:val="24"/>
          <w:szCs w:val="24"/>
        </w:rPr>
        <w:t xml:space="preserve"> on the 17/12/1994 (ratified by Argentina </w:t>
      </w:r>
      <w:r w:rsidR="00E762AC" w:rsidRPr="00C37EDD">
        <w:rPr>
          <w:rFonts w:ascii="Times New Roman" w:hAnsi="Times New Roman" w:cs="Times New Roman"/>
          <w:sz w:val="24"/>
          <w:szCs w:val="24"/>
        </w:rPr>
        <w:t xml:space="preserve">on </w:t>
      </w:r>
      <w:r w:rsidR="008345FC" w:rsidRPr="00C37EDD">
        <w:rPr>
          <w:rFonts w:ascii="Times New Roman" w:hAnsi="Times New Roman" w:cs="Times New Roman"/>
          <w:sz w:val="24"/>
          <w:szCs w:val="24"/>
        </w:rPr>
        <w:t>15/11/95, Br</w:t>
      </w:r>
      <w:r w:rsidR="00CE0102" w:rsidRPr="00C37EDD">
        <w:rPr>
          <w:rFonts w:ascii="Times New Roman" w:hAnsi="Times New Roman" w:cs="Times New Roman"/>
          <w:sz w:val="24"/>
          <w:szCs w:val="24"/>
        </w:rPr>
        <w:t>azil</w:t>
      </w:r>
      <w:r w:rsidR="008345FC" w:rsidRPr="00C37EDD">
        <w:rPr>
          <w:rFonts w:ascii="Times New Roman" w:hAnsi="Times New Roman" w:cs="Times New Roman"/>
          <w:sz w:val="24"/>
          <w:szCs w:val="24"/>
        </w:rPr>
        <w:t xml:space="preserve"> </w:t>
      </w:r>
      <w:r w:rsidR="00E762AC" w:rsidRPr="00C37EDD">
        <w:rPr>
          <w:rFonts w:ascii="Times New Roman" w:hAnsi="Times New Roman" w:cs="Times New Roman"/>
          <w:sz w:val="24"/>
          <w:szCs w:val="24"/>
        </w:rPr>
        <w:t xml:space="preserve">on </w:t>
      </w:r>
      <w:r w:rsidR="008345FC" w:rsidRPr="00C37EDD">
        <w:rPr>
          <w:rFonts w:ascii="Times New Roman" w:hAnsi="Times New Roman" w:cs="Times New Roman"/>
          <w:sz w:val="24"/>
          <w:szCs w:val="24"/>
        </w:rPr>
        <w:t>16/02/96, Para</w:t>
      </w:r>
      <w:r w:rsidR="00CE0102" w:rsidRPr="00C37EDD">
        <w:rPr>
          <w:rFonts w:ascii="Times New Roman" w:hAnsi="Times New Roman" w:cs="Times New Roman"/>
          <w:sz w:val="24"/>
          <w:szCs w:val="24"/>
        </w:rPr>
        <w:t>guay</w:t>
      </w:r>
      <w:r w:rsidR="008345FC" w:rsidRPr="00C37EDD">
        <w:rPr>
          <w:rFonts w:ascii="Times New Roman" w:hAnsi="Times New Roman" w:cs="Times New Roman"/>
          <w:sz w:val="24"/>
          <w:szCs w:val="24"/>
        </w:rPr>
        <w:t xml:space="preserve"> </w:t>
      </w:r>
      <w:r w:rsidR="00E762AC" w:rsidRPr="00C37EDD">
        <w:rPr>
          <w:rFonts w:ascii="Times New Roman" w:hAnsi="Times New Roman" w:cs="Times New Roman"/>
          <w:sz w:val="24"/>
          <w:szCs w:val="24"/>
        </w:rPr>
        <w:t xml:space="preserve">on </w:t>
      </w:r>
      <w:r w:rsidR="008345FC" w:rsidRPr="00C37EDD">
        <w:rPr>
          <w:rFonts w:ascii="Times New Roman" w:hAnsi="Times New Roman" w:cs="Times New Roman"/>
          <w:sz w:val="24"/>
          <w:szCs w:val="24"/>
        </w:rPr>
        <w:t>12/09/95</w:t>
      </w:r>
      <w:r w:rsidR="00E762AC" w:rsidRPr="00C37EDD">
        <w:rPr>
          <w:rFonts w:ascii="Times New Roman" w:hAnsi="Times New Roman" w:cs="Times New Roman"/>
          <w:sz w:val="24"/>
          <w:szCs w:val="24"/>
        </w:rPr>
        <w:t>, and</w:t>
      </w:r>
      <w:r w:rsidR="008345FC" w:rsidRPr="00C37EDD">
        <w:rPr>
          <w:rFonts w:ascii="Times New Roman" w:hAnsi="Times New Roman" w:cs="Times New Roman"/>
          <w:sz w:val="24"/>
          <w:szCs w:val="24"/>
        </w:rPr>
        <w:t xml:space="preserve"> Uru</w:t>
      </w:r>
      <w:r w:rsidR="00CE0102" w:rsidRPr="00C37EDD">
        <w:rPr>
          <w:rFonts w:ascii="Times New Roman" w:hAnsi="Times New Roman" w:cs="Times New Roman"/>
          <w:sz w:val="24"/>
          <w:szCs w:val="24"/>
        </w:rPr>
        <w:t>guay</w:t>
      </w:r>
      <w:r w:rsidR="00831F11" w:rsidRPr="00C37EDD">
        <w:rPr>
          <w:rFonts w:ascii="Times New Roman" w:hAnsi="Times New Roman" w:cs="Times New Roman"/>
          <w:sz w:val="24"/>
          <w:szCs w:val="24"/>
        </w:rPr>
        <w:t xml:space="preserve"> </w:t>
      </w:r>
      <w:r w:rsidR="00E762AC" w:rsidRPr="00C37EDD">
        <w:rPr>
          <w:rFonts w:ascii="Times New Roman" w:hAnsi="Times New Roman" w:cs="Times New Roman"/>
          <w:sz w:val="24"/>
          <w:szCs w:val="24"/>
        </w:rPr>
        <w:t xml:space="preserve">on </w:t>
      </w:r>
      <w:r w:rsidR="00831F11" w:rsidRPr="00C37EDD">
        <w:rPr>
          <w:rFonts w:ascii="Times New Roman" w:hAnsi="Times New Roman" w:cs="Times New Roman"/>
          <w:sz w:val="24"/>
          <w:szCs w:val="24"/>
        </w:rPr>
        <w:t>15/11/95</w:t>
      </w:r>
      <w:r w:rsidRPr="00C37EDD">
        <w:rPr>
          <w:rFonts w:ascii="Times New Roman" w:hAnsi="Times New Roman" w:cs="Times New Roman"/>
          <w:sz w:val="24"/>
          <w:szCs w:val="24"/>
        </w:rPr>
        <w:t>)</w:t>
      </w:r>
      <w:r w:rsidR="009A340B" w:rsidRPr="00C37EDD">
        <w:rPr>
          <w:rFonts w:ascii="Times New Roman" w:hAnsi="Times New Roman" w:cs="Times New Roman"/>
          <w:sz w:val="24"/>
          <w:szCs w:val="24"/>
        </w:rPr>
        <w:t xml:space="preserve">. </w:t>
      </w:r>
      <w:r w:rsidR="00E762AC" w:rsidRPr="00C37EDD">
        <w:rPr>
          <w:rFonts w:ascii="Times New Roman" w:hAnsi="Times New Roman" w:cs="Times New Roman"/>
          <w:sz w:val="24"/>
          <w:szCs w:val="24"/>
        </w:rPr>
        <w:t xml:space="preserve">The </w:t>
      </w:r>
      <w:r w:rsidR="009A340B" w:rsidRPr="00C37EDD">
        <w:rPr>
          <w:rFonts w:ascii="Times New Roman" w:hAnsi="Times New Roman" w:cs="Times New Roman"/>
          <w:sz w:val="24"/>
          <w:szCs w:val="24"/>
        </w:rPr>
        <w:t>Our</w:t>
      </w:r>
      <w:r w:rsidR="00A366E6" w:rsidRPr="00C37EDD">
        <w:rPr>
          <w:rFonts w:ascii="Times New Roman" w:hAnsi="Times New Roman" w:cs="Times New Roman"/>
          <w:sz w:val="24"/>
          <w:szCs w:val="24"/>
        </w:rPr>
        <w:t>o Preto Pro</w:t>
      </w:r>
      <w:r w:rsidR="00CE0102" w:rsidRPr="00C37EDD">
        <w:rPr>
          <w:rFonts w:ascii="Times New Roman" w:hAnsi="Times New Roman" w:cs="Times New Roman"/>
          <w:sz w:val="24"/>
          <w:szCs w:val="24"/>
        </w:rPr>
        <w:t>to</w:t>
      </w:r>
      <w:r w:rsidR="00A366E6" w:rsidRPr="00C37EDD">
        <w:rPr>
          <w:rFonts w:ascii="Times New Roman" w:hAnsi="Times New Roman" w:cs="Times New Roman"/>
          <w:sz w:val="24"/>
          <w:szCs w:val="24"/>
        </w:rPr>
        <w:t xml:space="preserve">col accorded international legal personality to </w:t>
      </w:r>
      <w:r w:rsidR="00E762AC" w:rsidRPr="00C37EDD">
        <w:rPr>
          <w:rFonts w:ascii="Times New Roman" w:hAnsi="Times New Roman" w:cs="Times New Roman"/>
          <w:sz w:val="24"/>
          <w:szCs w:val="24"/>
        </w:rPr>
        <w:t>Mercosur</w:t>
      </w:r>
      <w:r w:rsidR="00A366E6" w:rsidRPr="00C37EDD">
        <w:rPr>
          <w:rFonts w:ascii="Times New Roman" w:hAnsi="Times New Roman" w:cs="Times New Roman"/>
          <w:sz w:val="24"/>
          <w:szCs w:val="24"/>
        </w:rPr>
        <w:t>.</w:t>
      </w:r>
      <w:r w:rsidR="009A340B" w:rsidRPr="00C37EDD">
        <w:rPr>
          <w:rFonts w:ascii="Times New Roman" w:hAnsi="Times New Roman" w:cs="Times New Roman"/>
          <w:sz w:val="24"/>
          <w:szCs w:val="24"/>
        </w:rPr>
        <w:t xml:space="preserve"> Interestingly, </w:t>
      </w:r>
      <w:r w:rsidR="00635140" w:rsidRPr="00C37EDD">
        <w:rPr>
          <w:rFonts w:ascii="Times New Roman" w:hAnsi="Times New Roman" w:cs="Times New Roman"/>
          <w:sz w:val="24"/>
          <w:szCs w:val="24"/>
        </w:rPr>
        <w:t xml:space="preserve">even before Mercosur acquired a legal personality, </w:t>
      </w:r>
      <w:r w:rsidR="00AE2A75" w:rsidRPr="00C37EDD">
        <w:rPr>
          <w:rFonts w:ascii="Times New Roman" w:hAnsi="Times New Roman" w:cs="Times New Roman"/>
          <w:sz w:val="24"/>
          <w:szCs w:val="24"/>
        </w:rPr>
        <w:t>on the 29/05/1992, the European Council and the European Commission concluded an ‘Inter-institutional Cooperation Agreement’ signalising the interest of the</w:t>
      </w:r>
      <w:r w:rsidR="00A71B4E" w:rsidRPr="00C37EDD">
        <w:rPr>
          <w:rFonts w:ascii="Times New Roman" w:hAnsi="Times New Roman" w:cs="Times New Roman"/>
          <w:sz w:val="24"/>
          <w:szCs w:val="24"/>
        </w:rPr>
        <w:t>, then</w:t>
      </w:r>
      <w:r w:rsidR="00635140" w:rsidRPr="00C37EDD">
        <w:rPr>
          <w:rFonts w:ascii="Times New Roman" w:hAnsi="Times New Roman" w:cs="Times New Roman"/>
          <w:sz w:val="24"/>
          <w:szCs w:val="24"/>
        </w:rPr>
        <w:t>, European</w:t>
      </w:r>
      <w:r w:rsidR="00AE2A75" w:rsidRPr="00C37EDD">
        <w:rPr>
          <w:rFonts w:ascii="Times New Roman" w:hAnsi="Times New Roman" w:cs="Times New Roman"/>
          <w:sz w:val="24"/>
          <w:szCs w:val="24"/>
        </w:rPr>
        <w:t xml:space="preserve"> Communities</w:t>
      </w:r>
      <w:r w:rsidR="00A71B4E" w:rsidRPr="00C37EDD">
        <w:rPr>
          <w:rFonts w:ascii="Times New Roman" w:hAnsi="Times New Roman" w:cs="Times New Roman"/>
          <w:sz w:val="24"/>
          <w:szCs w:val="24"/>
        </w:rPr>
        <w:t>,</w:t>
      </w:r>
      <w:r w:rsidR="00AE2A75" w:rsidRPr="00C37EDD">
        <w:rPr>
          <w:rFonts w:ascii="Times New Roman" w:hAnsi="Times New Roman" w:cs="Times New Roman"/>
          <w:sz w:val="24"/>
          <w:szCs w:val="24"/>
        </w:rPr>
        <w:t xml:space="preserve"> in supporting regional integration in the South America</w:t>
      </w:r>
      <w:r w:rsidR="000D2F72" w:rsidRPr="00C37EDD">
        <w:rPr>
          <w:rFonts w:ascii="Times New Roman" w:hAnsi="Times New Roman" w:cs="Times New Roman"/>
          <w:sz w:val="24"/>
          <w:szCs w:val="24"/>
        </w:rPr>
        <w:t xml:space="preserve">. </w:t>
      </w:r>
      <w:r w:rsidR="009A340B" w:rsidRPr="00C37EDD">
        <w:rPr>
          <w:rFonts w:ascii="Times New Roman" w:hAnsi="Times New Roman" w:cs="Times New Roman"/>
          <w:sz w:val="24"/>
          <w:szCs w:val="24"/>
        </w:rPr>
        <w:t xml:space="preserve">The </w:t>
      </w:r>
      <w:r w:rsidR="00AE2A75" w:rsidRPr="00C37EDD">
        <w:rPr>
          <w:rFonts w:ascii="Times New Roman" w:hAnsi="Times New Roman" w:cs="Times New Roman"/>
          <w:sz w:val="24"/>
          <w:szCs w:val="24"/>
        </w:rPr>
        <w:t>In</w:t>
      </w:r>
      <w:r w:rsidR="009A340B" w:rsidRPr="00C37EDD">
        <w:rPr>
          <w:rFonts w:ascii="Times New Roman" w:hAnsi="Times New Roman" w:cs="Times New Roman"/>
          <w:sz w:val="24"/>
          <w:szCs w:val="24"/>
        </w:rPr>
        <w:t>ter</w:t>
      </w:r>
      <w:r w:rsidR="00AE2A75" w:rsidRPr="00C37EDD">
        <w:rPr>
          <w:rFonts w:ascii="Times New Roman" w:hAnsi="Times New Roman" w:cs="Times New Roman"/>
          <w:sz w:val="24"/>
          <w:szCs w:val="24"/>
        </w:rPr>
        <w:t>-</w:t>
      </w:r>
      <w:r w:rsidR="009A340B" w:rsidRPr="00C37EDD">
        <w:rPr>
          <w:rFonts w:ascii="Times New Roman" w:hAnsi="Times New Roman" w:cs="Times New Roman"/>
          <w:sz w:val="24"/>
          <w:szCs w:val="24"/>
        </w:rPr>
        <w:t xml:space="preserve">institutional Agreement was </w:t>
      </w:r>
      <w:r w:rsidR="00E762AC" w:rsidRPr="00C37EDD">
        <w:rPr>
          <w:rFonts w:ascii="Times New Roman" w:hAnsi="Times New Roman" w:cs="Times New Roman"/>
          <w:sz w:val="24"/>
          <w:szCs w:val="24"/>
        </w:rPr>
        <w:t xml:space="preserve">actually </w:t>
      </w:r>
      <w:r w:rsidR="00100336" w:rsidRPr="00C37EDD">
        <w:rPr>
          <w:rFonts w:ascii="Times New Roman" w:hAnsi="Times New Roman" w:cs="Times New Roman"/>
          <w:sz w:val="24"/>
          <w:szCs w:val="24"/>
        </w:rPr>
        <w:t>central</w:t>
      </w:r>
      <w:r w:rsidR="009A340B" w:rsidRPr="00C37EDD">
        <w:rPr>
          <w:rFonts w:ascii="Times New Roman" w:hAnsi="Times New Roman" w:cs="Times New Roman"/>
          <w:sz w:val="24"/>
          <w:szCs w:val="24"/>
        </w:rPr>
        <w:t xml:space="preserve"> for the creation of permanent institutions in Mercosur</w:t>
      </w:r>
      <w:r w:rsidR="00AE2A75" w:rsidRPr="00C37EDD">
        <w:rPr>
          <w:rFonts w:ascii="Times New Roman" w:hAnsi="Times New Roman" w:cs="Times New Roman"/>
          <w:sz w:val="24"/>
          <w:szCs w:val="24"/>
        </w:rPr>
        <w:t xml:space="preserve"> as it provided funding to</w:t>
      </w:r>
      <w:r w:rsidR="009A340B" w:rsidRPr="00C37EDD">
        <w:rPr>
          <w:rFonts w:ascii="Times New Roman" w:hAnsi="Times New Roman" w:cs="Times New Roman"/>
          <w:sz w:val="24"/>
          <w:szCs w:val="24"/>
        </w:rPr>
        <w:t xml:space="preserve"> the Secretaria</w:t>
      </w:r>
      <w:r w:rsidR="000D2F72" w:rsidRPr="00C37EDD">
        <w:rPr>
          <w:rFonts w:ascii="Times New Roman" w:hAnsi="Times New Roman" w:cs="Times New Roman"/>
          <w:sz w:val="24"/>
          <w:szCs w:val="24"/>
        </w:rPr>
        <w:t>t</w:t>
      </w:r>
      <w:r w:rsidR="009A340B" w:rsidRPr="00C37EDD">
        <w:rPr>
          <w:rFonts w:ascii="Times New Roman" w:hAnsi="Times New Roman" w:cs="Times New Roman"/>
          <w:sz w:val="24"/>
          <w:szCs w:val="24"/>
        </w:rPr>
        <w:t xml:space="preserve">, located in Montevideo in the margins of </w:t>
      </w:r>
      <w:r w:rsidR="00AE2A75" w:rsidRPr="00C37EDD">
        <w:rPr>
          <w:rFonts w:ascii="Times New Roman" w:hAnsi="Times New Roman" w:cs="Times New Roman"/>
          <w:sz w:val="24"/>
          <w:szCs w:val="24"/>
        </w:rPr>
        <w:t xml:space="preserve">the </w:t>
      </w:r>
      <w:r w:rsidR="009A340B" w:rsidRPr="00C37EDD">
        <w:rPr>
          <w:rFonts w:ascii="Times New Roman" w:hAnsi="Times New Roman" w:cs="Times New Roman"/>
          <w:sz w:val="24"/>
          <w:szCs w:val="24"/>
        </w:rPr>
        <w:t xml:space="preserve">Rio de la Plata. </w:t>
      </w:r>
    </w:p>
    <w:p w:rsidR="00CD4279" w:rsidRDefault="00FF53C5" w:rsidP="00CD4279">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Despite the influence of the </w:t>
      </w:r>
      <w:r w:rsidR="00A71B4E" w:rsidRPr="00C37EDD">
        <w:rPr>
          <w:rFonts w:ascii="Times New Roman" w:hAnsi="Times New Roman" w:cs="Times New Roman"/>
          <w:sz w:val="24"/>
          <w:szCs w:val="24"/>
        </w:rPr>
        <w:t>ECs/</w:t>
      </w:r>
      <w:r w:rsidRPr="00C37EDD">
        <w:rPr>
          <w:rFonts w:ascii="Times New Roman" w:hAnsi="Times New Roman" w:cs="Times New Roman"/>
          <w:sz w:val="24"/>
          <w:szCs w:val="24"/>
        </w:rPr>
        <w:t>European Union</w:t>
      </w:r>
      <w:r w:rsidR="00F212CC" w:rsidRPr="00C37EDD">
        <w:rPr>
          <w:rFonts w:ascii="Times New Roman" w:hAnsi="Times New Roman" w:cs="Times New Roman"/>
          <w:sz w:val="24"/>
          <w:szCs w:val="24"/>
        </w:rPr>
        <w:t xml:space="preserve"> in the early stages of Mercosur institutionalisation</w:t>
      </w:r>
      <w:r w:rsidRPr="00C37EDD">
        <w:rPr>
          <w:rFonts w:ascii="Times New Roman" w:hAnsi="Times New Roman" w:cs="Times New Roman"/>
          <w:sz w:val="24"/>
          <w:szCs w:val="24"/>
        </w:rPr>
        <w:t xml:space="preserve">, </w:t>
      </w:r>
      <w:r w:rsidR="00F212CC" w:rsidRPr="00C37EDD">
        <w:rPr>
          <w:rFonts w:ascii="Times New Roman" w:hAnsi="Times New Roman" w:cs="Times New Roman"/>
          <w:sz w:val="24"/>
          <w:szCs w:val="24"/>
        </w:rPr>
        <w:t>it</w:t>
      </w:r>
      <w:r w:rsidR="00A366E6" w:rsidRPr="00C37EDD">
        <w:rPr>
          <w:rFonts w:ascii="Times New Roman" w:hAnsi="Times New Roman" w:cs="Times New Roman"/>
          <w:sz w:val="24"/>
          <w:szCs w:val="24"/>
        </w:rPr>
        <w:t xml:space="preserve"> did not include any supranational component. </w:t>
      </w:r>
      <w:r w:rsidR="00F212CC" w:rsidRPr="00C37EDD">
        <w:rPr>
          <w:rFonts w:ascii="Times New Roman" w:hAnsi="Times New Roman" w:cs="Times New Roman"/>
          <w:sz w:val="24"/>
          <w:szCs w:val="24"/>
        </w:rPr>
        <w:t xml:space="preserve">According to </w:t>
      </w:r>
      <w:r w:rsidR="00E762AC" w:rsidRPr="00C37EDD">
        <w:rPr>
          <w:rFonts w:ascii="Times New Roman" w:hAnsi="Times New Roman" w:cs="Times New Roman"/>
          <w:sz w:val="24"/>
          <w:szCs w:val="24"/>
        </w:rPr>
        <w:t xml:space="preserve">the </w:t>
      </w:r>
      <w:r w:rsidR="00F212CC" w:rsidRPr="00C37EDD">
        <w:rPr>
          <w:rFonts w:ascii="Times New Roman" w:hAnsi="Times New Roman" w:cs="Times New Roman"/>
          <w:sz w:val="24"/>
          <w:szCs w:val="24"/>
        </w:rPr>
        <w:t xml:space="preserve">Ouro Preto Protocol (Art.37), </w:t>
      </w:r>
      <w:r w:rsidR="00E762AC" w:rsidRPr="00C37EDD">
        <w:rPr>
          <w:rFonts w:ascii="Times New Roman" w:hAnsi="Times New Roman" w:cs="Times New Roman"/>
          <w:sz w:val="24"/>
          <w:szCs w:val="24"/>
        </w:rPr>
        <w:t xml:space="preserve">the </w:t>
      </w:r>
      <w:r w:rsidR="00F212CC" w:rsidRPr="00C37EDD">
        <w:rPr>
          <w:rFonts w:ascii="Times New Roman" w:hAnsi="Times New Roman" w:cs="Times New Roman"/>
          <w:sz w:val="24"/>
          <w:szCs w:val="24"/>
        </w:rPr>
        <w:t>decision-making</w:t>
      </w:r>
      <w:r w:rsidR="00E762AC" w:rsidRPr="00C37EDD">
        <w:rPr>
          <w:rFonts w:ascii="Times New Roman" w:hAnsi="Times New Roman" w:cs="Times New Roman"/>
          <w:sz w:val="24"/>
          <w:szCs w:val="24"/>
        </w:rPr>
        <w:t xml:space="preserve"> processes in all Mercosur’s organs are</w:t>
      </w:r>
      <w:r w:rsidR="00F212CC" w:rsidRPr="00C37EDD">
        <w:rPr>
          <w:rFonts w:ascii="Times New Roman" w:hAnsi="Times New Roman" w:cs="Times New Roman"/>
          <w:sz w:val="24"/>
          <w:szCs w:val="24"/>
        </w:rPr>
        <w:t xml:space="preserve"> to</w:t>
      </w:r>
      <w:r w:rsidR="00A366E6" w:rsidRPr="00C37EDD">
        <w:rPr>
          <w:rFonts w:ascii="Times New Roman" w:hAnsi="Times New Roman" w:cs="Times New Roman"/>
          <w:sz w:val="24"/>
          <w:szCs w:val="24"/>
        </w:rPr>
        <w:t xml:space="preserve"> be taken by consensus with the presence of all member-states. </w:t>
      </w:r>
      <w:r w:rsidR="00E762AC" w:rsidRPr="00C37EDD">
        <w:rPr>
          <w:rFonts w:ascii="Times New Roman" w:hAnsi="Times New Roman" w:cs="Times New Roman"/>
          <w:sz w:val="24"/>
          <w:szCs w:val="24"/>
        </w:rPr>
        <w:t>In addition, a</w:t>
      </w:r>
      <w:r w:rsidR="005577EF" w:rsidRPr="00C37EDD">
        <w:rPr>
          <w:rFonts w:ascii="Times New Roman" w:hAnsi="Times New Roman" w:cs="Times New Roman"/>
          <w:sz w:val="24"/>
          <w:szCs w:val="24"/>
        </w:rPr>
        <w:t>ll</w:t>
      </w:r>
      <w:r w:rsidR="00A366E6" w:rsidRPr="00C37EDD">
        <w:rPr>
          <w:rFonts w:ascii="Times New Roman" w:hAnsi="Times New Roman" w:cs="Times New Roman"/>
          <w:sz w:val="24"/>
          <w:szCs w:val="24"/>
        </w:rPr>
        <w:t xml:space="preserve"> norms</w:t>
      </w:r>
      <w:r w:rsidR="00315204" w:rsidRPr="00C37EDD">
        <w:rPr>
          <w:rFonts w:ascii="Times New Roman" w:hAnsi="Times New Roman" w:cs="Times New Roman"/>
          <w:sz w:val="24"/>
          <w:szCs w:val="24"/>
        </w:rPr>
        <w:t xml:space="preserve"> originated by Mercosur </w:t>
      </w:r>
      <w:r w:rsidR="00A366E6" w:rsidRPr="00C37EDD">
        <w:rPr>
          <w:rFonts w:ascii="Times New Roman" w:hAnsi="Times New Roman" w:cs="Times New Roman"/>
          <w:sz w:val="24"/>
          <w:szCs w:val="24"/>
        </w:rPr>
        <w:t>must be incorporated in member-states according the</w:t>
      </w:r>
      <w:r w:rsidR="00315204" w:rsidRPr="00C37EDD">
        <w:rPr>
          <w:rFonts w:ascii="Times New Roman" w:hAnsi="Times New Roman" w:cs="Times New Roman"/>
          <w:sz w:val="24"/>
          <w:szCs w:val="24"/>
        </w:rPr>
        <w:t>ir</w:t>
      </w:r>
      <w:r w:rsidR="00A366E6" w:rsidRPr="00C37EDD">
        <w:rPr>
          <w:rFonts w:ascii="Times New Roman" w:hAnsi="Times New Roman" w:cs="Times New Roman"/>
          <w:sz w:val="24"/>
          <w:szCs w:val="24"/>
        </w:rPr>
        <w:t xml:space="preserve"> national legal procedures</w:t>
      </w:r>
      <w:r w:rsidR="00E762AC" w:rsidRPr="00C37EDD">
        <w:rPr>
          <w:rFonts w:ascii="Times New Roman" w:hAnsi="Times New Roman" w:cs="Times New Roman"/>
          <w:sz w:val="24"/>
          <w:szCs w:val="24"/>
        </w:rPr>
        <w:t>. The legal procedures of member-states, however, vary, and a main difference is that</w:t>
      </w:r>
      <w:r w:rsidR="00315204" w:rsidRPr="00C37EDD">
        <w:rPr>
          <w:rFonts w:ascii="Times New Roman" w:hAnsi="Times New Roman" w:cs="Times New Roman"/>
          <w:sz w:val="24"/>
          <w:szCs w:val="24"/>
        </w:rPr>
        <w:t xml:space="preserve"> while Argentina </w:t>
      </w:r>
      <w:r w:rsidR="00414EC6" w:rsidRPr="00C37EDD">
        <w:rPr>
          <w:rFonts w:ascii="Times New Roman" w:hAnsi="Times New Roman" w:cs="Times New Roman"/>
          <w:sz w:val="24"/>
          <w:szCs w:val="24"/>
        </w:rPr>
        <w:t>and Paraguay have</w:t>
      </w:r>
      <w:r w:rsidR="00315204" w:rsidRPr="00C37EDD">
        <w:rPr>
          <w:rFonts w:ascii="Times New Roman" w:hAnsi="Times New Roman" w:cs="Times New Roman"/>
          <w:sz w:val="24"/>
          <w:szCs w:val="24"/>
        </w:rPr>
        <w:t xml:space="preserve"> monist</w:t>
      </w:r>
      <w:r w:rsidR="00824450" w:rsidRPr="00C37EDD">
        <w:rPr>
          <w:rFonts w:ascii="Times New Roman" w:hAnsi="Times New Roman" w:cs="Times New Roman"/>
          <w:sz w:val="24"/>
          <w:szCs w:val="24"/>
        </w:rPr>
        <w:t xml:space="preserve"> legal system</w:t>
      </w:r>
      <w:r w:rsidR="00414EC6" w:rsidRPr="00C37EDD">
        <w:rPr>
          <w:rFonts w:ascii="Times New Roman" w:hAnsi="Times New Roman" w:cs="Times New Roman"/>
          <w:sz w:val="24"/>
          <w:szCs w:val="24"/>
        </w:rPr>
        <w:t>s</w:t>
      </w:r>
      <w:r w:rsidR="00315204" w:rsidRPr="00C37EDD">
        <w:rPr>
          <w:rFonts w:ascii="Times New Roman" w:hAnsi="Times New Roman" w:cs="Times New Roman"/>
          <w:sz w:val="24"/>
          <w:szCs w:val="24"/>
        </w:rPr>
        <w:t xml:space="preserve">, </w:t>
      </w:r>
      <w:r w:rsidR="00414EC6" w:rsidRPr="00C37EDD">
        <w:rPr>
          <w:rFonts w:ascii="Times New Roman" w:hAnsi="Times New Roman" w:cs="Times New Roman"/>
          <w:sz w:val="24"/>
          <w:szCs w:val="24"/>
        </w:rPr>
        <w:t>Brazil and</w:t>
      </w:r>
      <w:r w:rsidR="00E762AC" w:rsidRPr="00C37EDD">
        <w:rPr>
          <w:rFonts w:ascii="Times New Roman" w:hAnsi="Times New Roman" w:cs="Times New Roman"/>
          <w:sz w:val="24"/>
          <w:szCs w:val="24"/>
        </w:rPr>
        <w:t xml:space="preserve"> Uruguay have</w:t>
      </w:r>
      <w:r w:rsidR="00325AEB" w:rsidRPr="00C37EDD">
        <w:rPr>
          <w:rFonts w:ascii="Times New Roman" w:hAnsi="Times New Roman" w:cs="Times New Roman"/>
          <w:sz w:val="24"/>
          <w:szCs w:val="24"/>
        </w:rPr>
        <w:t xml:space="preserve"> dualist</w:t>
      </w:r>
      <w:r w:rsidR="00E762AC" w:rsidRPr="00C37EDD">
        <w:rPr>
          <w:rFonts w:ascii="Times New Roman" w:hAnsi="Times New Roman" w:cs="Times New Roman"/>
          <w:sz w:val="24"/>
          <w:szCs w:val="24"/>
        </w:rPr>
        <w:t xml:space="preserve"> systems</w:t>
      </w:r>
      <w:r w:rsidR="005577EF" w:rsidRPr="00C37EDD">
        <w:rPr>
          <w:rFonts w:ascii="Times New Roman" w:hAnsi="Times New Roman" w:cs="Times New Roman"/>
          <w:sz w:val="24"/>
          <w:szCs w:val="24"/>
        </w:rPr>
        <w:t>.</w:t>
      </w:r>
      <w:r w:rsidR="00076BF3" w:rsidRPr="00C37EDD">
        <w:rPr>
          <w:rFonts w:ascii="Times New Roman" w:hAnsi="Times New Roman" w:cs="Times New Roman"/>
          <w:sz w:val="24"/>
          <w:szCs w:val="24"/>
        </w:rPr>
        <w:t xml:space="preserve"> </w:t>
      </w:r>
      <w:r w:rsidR="00690E01" w:rsidRPr="00C37EDD">
        <w:rPr>
          <w:rFonts w:ascii="Times New Roman" w:hAnsi="Times New Roman" w:cs="Times New Roman"/>
          <w:sz w:val="24"/>
          <w:szCs w:val="24"/>
        </w:rPr>
        <w:t>A</w:t>
      </w:r>
      <w:r w:rsidR="00A619F8" w:rsidRPr="00C37EDD">
        <w:rPr>
          <w:rFonts w:ascii="Times New Roman" w:hAnsi="Times New Roman" w:cs="Times New Roman"/>
          <w:sz w:val="24"/>
          <w:szCs w:val="24"/>
        </w:rPr>
        <w:t xml:space="preserve"> result is that a</w:t>
      </w:r>
      <w:r w:rsidR="00690E01" w:rsidRPr="00C37EDD">
        <w:rPr>
          <w:rFonts w:ascii="Times New Roman" w:hAnsi="Times New Roman" w:cs="Times New Roman"/>
          <w:sz w:val="24"/>
          <w:szCs w:val="24"/>
        </w:rPr>
        <w:t xml:space="preserve">lthough </w:t>
      </w:r>
      <w:r w:rsidR="00041DE2" w:rsidRPr="00C37EDD">
        <w:rPr>
          <w:rFonts w:ascii="Times New Roman" w:hAnsi="Times New Roman" w:cs="Times New Roman"/>
          <w:sz w:val="24"/>
          <w:szCs w:val="24"/>
        </w:rPr>
        <w:t xml:space="preserve">Art.40 of Ouro Preto Protocol states that all norms should enter into force simultaneously 30 days after the information of the incorporation of the last member-state, this does not take place in practice </w:t>
      </w:r>
      <w:r w:rsidR="00690E01" w:rsidRPr="00C37EDD">
        <w:rPr>
          <w:rFonts w:ascii="Times New Roman" w:hAnsi="Times New Roman" w:cs="Times New Roman"/>
          <w:sz w:val="24"/>
          <w:szCs w:val="24"/>
        </w:rPr>
        <w:t>(</w:t>
      </w:r>
      <w:r w:rsidR="00690E01" w:rsidRPr="00082FD5">
        <w:rPr>
          <w:rFonts w:ascii="Times New Roman" w:hAnsi="Times New Roman" w:cs="Times New Roman"/>
          <w:sz w:val="24"/>
          <w:szCs w:val="24"/>
        </w:rPr>
        <w:t>Ventura and Perotti</w:t>
      </w:r>
      <w:r w:rsidR="00082FD5" w:rsidRPr="00082FD5">
        <w:rPr>
          <w:rFonts w:ascii="Times New Roman" w:hAnsi="Times New Roman" w:cs="Times New Roman"/>
          <w:sz w:val="24"/>
          <w:szCs w:val="24"/>
        </w:rPr>
        <w:t xml:space="preserve"> </w:t>
      </w:r>
      <w:proofErr w:type="gramStart"/>
      <w:r w:rsidR="00082FD5" w:rsidRPr="00082FD5">
        <w:rPr>
          <w:rFonts w:ascii="Times New Roman" w:hAnsi="Times New Roman" w:cs="Times New Roman"/>
          <w:sz w:val="24"/>
          <w:szCs w:val="24"/>
        </w:rPr>
        <w:t xml:space="preserve">2004 </w:t>
      </w:r>
      <w:r w:rsidR="000B07EA" w:rsidRPr="00082FD5">
        <w:rPr>
          <w:rFonts w:ascii="Times New Roman" w:hAnsi="Times New Roman" w:cs="Times New Roman"/>
          <w:sz w:val="24"/>
          <w:szCs w:val="24"/>
        </w:rPr>
        <w:t>,</w:t>
      </w:r>
      <w:proofErr w:type="gramEnd"/>
      <w:r w:rsidR="000B07EA" w:rsidRPr="00082FD5">
        <w:rPr>
          <w:rFonts w:ascii="Times New Roman" w:hAnsi="Times New Roman" w:cs="Times New Roman"/>
          <w:sz w:val="24"/>
          <w:szCs w:val="24"/>
        </w:rPr>
        <w:t xml:space="preserve"> Vieira and Chiappini</w:t>
      </w:r>
      <w:r w:rsidR="00690F1C">
        <w:rPr>
          <w:rFonts w:ascii="Times New Roman" w:hAnsi="Times New Roman" w:cs="Times New Roman"/>
          <w:sz w:val="24"/>
          <w:szCs w:val="24"/>
        </w:rPr>
        <w:t xml:space="preserve"> </w:t>
      </w:r>
      <w:r w:rsidR="00082FD5">
        <w:rPr>
          <w:rFonts w:ascii="Times New Roman" w:hAnsi="Times New Roman" w:cs="Times New Roman"/>
          <w:sz w:val="24"/>
          <w:szCs w:val="24"/>
        </w:rPr>
        <w:t>2010</w:t>
      </w:r>
      <w:r w:rsidR="00690E01" w:rsidRPr="00C37EDD">
        <w:rPr>
          <w:rFonts w:ascii="Times New Roman" w:hAnsi="Times New Roman" w:cs="Times New Roman"/>
          <w:sz w:val="24"/>
          <w:szCs w:val="24"/>
        </w:rPr>
        <w:t>)</w:t>
      </w:r>
      <w:r w:rsidR="00076BF3" w:rsidRPr="00C37EDD">
        <w:rPr>
          <w:rFonts w:ascii="Times New Roman" w:hAnsi="Times New Roman" w:cs="Times New Roman"/>
          <w:sz w:val="24"/>
          <w:szCs w:val="24"/>
        </w:rPr>
        <w:t>.</w:t>
      </w:r>
      <w:r w:rsidR="00A619F8" w:rsidRPr="00C37EDD">
        <w:rPr>
          <w:rFonts w:ascii="Times New Roman" w:hAnsi="Times New Roman" w:cs="Times New Roman"/>
          <w:sz w:val="24"/>
          <w:szCs w:val="24"/>
        </w:rPr>
        <w:t xml:space="preserve"> </w:t>
      </w:r>
      <w:r w:rsidR="00076BF3" w:rsidRPr="00C37EDD">
        <w:rPr>
          <w:rFonts w:ascii="Times New Roman" w:hAnsi="Times New Roman" w:cs="Times New Roman"/>
          <w:sz w:val="24"/>
          <w:szCs w:val="24"/>
        </w:rPr>
        <w:t xml:space="preserve">Mercosur dispute mechanism </w:t>
      </w:r>
      <w:r w:rsidR="00A366E6" w:rsidRPr="00C37EDD">
        <w:rPr>
          <w:rFonts w:ascii="Times New Roman" w:hAnsi="Times New Roman" w:cs="Times New Roman"/>
          <w:sz w:val="24"/>
          <w:szCs w:val="24"/>
        </w:rPr>
        <w:t>syst</w:t>
      </w:r>
      <w:r w:rsidR="00FC1C7E" w:rsidRPr="00C37EDD">
        <w:rPr>
          <w:rFonts w:ascii="Times New Roman" w:hAnsi="Times New Roman" w:cs="Times New Roman"/>
          <w:sz w:val="24"/>
          <w:szCs w:val="24"/>
        </w:rPr>
        <w:t xml:space="preserve">em </w:t>
      </w:r>
      <w:r w:rsidR="00315204" w:rsidRPr="00C37EDD">
        <w:rPr>
          <w:rFonts w:ascii="Times New Roman" w:hAnsi="Times New Roman" w:cs="Times New Roman"/>
          <w:sz w:val="24"/>
          <w:szCs w:val="24"/>
        </w:rPr>
        <w:t xml:space="preserve">has </w:t>
      </w:r>
      <w:r w:rsidR="00FC1C7E" w:rsidRPr="00C37EDD">
        <w:rPr>
          <w:rFonts w:ascii="Times New Roman" w:hAnsi="Times New Roman" w:cs="Times New Roman"/>
          <w:sz w:val="24"/>
          <w:szCs w:val="24"/>
        </w:rPr>
        <w:t>evolved with time</w:t>
      </w:r>
      <w:r w:rsidR="00FC60D3" w:rsidRPr="00C37EDD">
        <w:rPr>
          <w:rFonts w:ascii="Times New Roman" w:hAnsi="Times New Roman" w:cs="Times New Roman"/>
          <w:sz w:val="24"/>
          <w:szCs w:val="24"/>
        </w:rPr>
        <w:t xml:space="preserve">, </w:t>
      </w:r>
      <w:r w:rsidR="00400F83" w:rsidRPr="00C37EDD">
        <w:rPr>
          <w:rFonts w:ascii="Times New Roman" w:hAnsi="Times New Roman" w:cs="Times New Roman"/>
          <w:sz w:val="24"/>
          <w:szCs w:val="24"/>
        </w:rPr>
        <w:t>but there is so far no regional (supranational) Court</w:t>
      </w:r>
      <w:r w:rsidR="00FC60D3" w:rsidRPr="00C37EDD">
        <w:rPr>
          <w:rFonts w:ascii="Times New Roman" w:hAnsi="Times New Roman" w:cs="Times New Roman"/>
          <w:sz w:val="24"/>
          <w:szCs w:val="24"/>
        </w:rPr>
        <w:t xml:space="preserve"> and</w:t>
      </w:r>
      <w:r w:rsidR="00400F83" w:rsidRPr="00C37EDD">
        <w:rPr>
          <w:rFonts w:ascii="Times New Roman" w:hAnsi="Times New Roman" w:cs="Times New Roman"/>
          <w:sz w:val="24"/>
          <w:szCs w:val="24"/>
        </w:rPr>
        <w:t xml:space="preserve"> there is no </w:t>
      </w:r>
      <w:r w:rsidR="00FC60D3" w:rsidRPr="00C37EDD">
        <w:rPr>
          <w:rFonts w:ascii="Times New Roman" w:hAnsi="Times New Roman" w:cs="Times New Roman"/>
          <w:sz w:val="24"/>
          <w:szCs w:val="24"/>
        </w:rPr>
        <w:t>‘</w:t>
      </w:r>
      <w:r w:rsidR="00400F83" w:rsidRPr="00C37EDD">
        <w:rPr>
          <w:rFonts w:ascii="Times New Roman" w:hAnsi="Times New Roman" w:cs="Times New Roman"/>
          <w:sz w:val="24"/>
          <w:szCs w:val="24"/>
        </w:rPr>
        <w:t>communitarian law</w:t>
      </w:r>
      <w:r w:rsidR="00FC60D3" w:rsidRPr="00C37EDD">
        <w:rPr>
          <w:rFonts w:ascii="Times New Roman" w:hAnsi="Times New Roman" w:cs="Times New Roman"/>
          <w:sz w:val="24"/>
          <w:szCs w:val="24"/>
        </w:rPr>
        <w:t>’</w:t>
      </w:r>
      <w:r w:rsidR="00400F83" w:rsidRPr="00C37EDD">
        <w:rPr>
          <w:rFonts w:ascii="Times New Roman" w:hAnsi="Times New Roman" w:cs="Times New Roman"/>
          <w:sz w:val="24"/>
          <w:szCs w:val="24"/>
        </w:rPr>
        <w:t xml:space="preserve"> in Mercosur, rather a </w:t>
      </w:r>
      <w:r w:rsidR="00400F83" w:rsidRPr="00C37EDD">
        <w:rPr>
          <w:rFonts w:ascii="Times New Roman" w:hAnsi="Times New Roman" w:cs="Times New Roman"/>
          <w:sz w:val="24"/>
          <w:szCs w:val="24"/>
        </w:rPr>
        <w:lastRenderedPageBreak/>
        <w:t>‘regional integration law’</w:t>
      </w:r>
      <w:r w:rsidR="00FC1C7E" w:rsidRPr="00C37EDD">
        <w:rPr>
          <w:rFonts w:ascii="Times New Roman" w:hAnsi="Times New Roman" w:cs="Times New Roman"/>
          <w:sz w:val="24"/>
          <w:szCs w:val="24"/>
        </w:rPr>
        <w:t>.</w:t>
      </w:r>
      <w:r w:rsidR="0023617A" w:rsidRPr="00C37EDD">
        <w:rPr>
          <w:rFonts w:ascii="Times New Roman" w:hAnsi="Times New Roman" w:cs="Times New Roman"/>
          <w:sz w:val="24"/>
          <w:szCs w:val="24"/>
        </w:rPr>
        <w:t xml:space="preserve"> A brief description of </w:t>
      </w:r>
      <w:r w:rsidR="0011453F" w:rsidRPr="00C37EDD">
        <w:rPr>
          <w:rFonts w:ascii="Times New Roman" w:hAnsi="Times New Roman" w:cs="Times New Roman"/>
          <w:sz w:val="24"/>
          <w:szCs w:val="24"/>
        </w:rPr>
        <w:t xml:space="preserve">Mercosur </w:t>
      </w:r>
      <w:r w:rsidR="0023617A" w:rsidRPr="00C37EDD">
        <w:rPr>
          <w:rFonts w:ascii="Times New Roman" w:hAnsi="Times New Roman" w:cs="Times New Roman"/>
          <w:sz w:val="24"/>
          <w:szCs w:val="24"/>
        </w:rPr>
        <w:t>main organs and competences is presented next.</w:t>
      </w:r>
    </w:p>
    <w:p w:rsidR="00CD4279" w:rsidRDefault="00CD4279" w:rsidP="00CD4279">
      <w:pPr>
        <w:spacing w:line="360" w:lineRule="auto"/>
        <w:ind w:firstLine="360"/>
        <w:jc w:val="both"/>
        <w:rPr>
          <w:rFonts w:ascii="Times New Roman" w:hAnsi="Times New Roman" w:cs="Times New Roman"/>
          <w:sz w:val="24"/>
          <w:szCs w:val="24"/>
        </w:rPr>
      </w:pPr>
    </w:p>
    <w:p w:rsidR="00CD4279" w:rsidRPr="00C37EDD" w:rsidRDefault="00CD4279" w:rsidP="00CD4279">
      <w:pPr>
        <w:spacing w:after="0" w:line="360" w:lineRule="auto"/>
        <w:rPr>
          <w:rFonts w:ascii="Times New Roman" w:hAnsi="Times New Roman" w:cs="Times New Roman"/>
          <w:sz w:val="24"/>
          <w:szCs w:val="24"/>
          <w:u w:val="single"/>
        </w:rPr>
      </w:pPr>
      <w:r w:rsidRPr="00C37EDD">
        <w:rPr>
          <w:rFonts w:ascii="Times New Roman" w:hAnsi="Times New Roman" w:cs="Times New Roman"/>
          <w:sz w:val="24"/>
          <w:szCs w:val="24"/>
          <w:u w:val="single"/>
        </w:rPr>
        <w:t>Table 1: Main legal framework of Mercosur</w:t>
      </w:r>
    </w:p>
    <w:tbl>
      <w:tblPr>
        <w:tblStyle w:val="TableGrid"/>
        <w:tblW w:w="0" w:type="auto"/>
        <w:tblLook w:val="04A0"/>
      </w:tblPr>
      <w:tblGrid>
        <w:gridCol w:w="2310"/>
        <w:gridCol w:w="2310"/>
        <w:gridCol w:w="2311"/>
        <w:gridCol w:w="2311"/>
      </w:tblGrid>
      <w:tr w:rsidR="00CD4279" w:rsidRPr="00C37EDD" w:rsidTr="006B66D2">
        <w:tc>
          <w:tcPr>
            <w:tcW w:w="2310" w:type="dxa"/>
          </w:tcPr>
          <w:p w:rsidR="00CD4279" w:rsidRPr="00C37EDD" w:rsidRDefault="00CD4279" w:rsidP="006B66D2">
            <w:pPr>
              <w:rPr>
                <w:rFonts w:ascii="Times New Roman" w:hAnsi="Times New Roman" w:cs="Times New Roman"/>
              </w:rPr>
            </w:pPr>
          </w:p>
        </w:tc>
        <w:tc>
          <w:tcPr>
            <w:tcW w:w="2310" w:type="dxa"/>
          </w:tcPr>
          <w:p w:rsidR="00CD4279" w:rsidRPr="00C37EDD" w:rsidRDefault="00CD4279" w:rsidP="006B66D2">
            <w:pPr>
              <w:rPr>
                <w:rFonts w:ascii="Times New Roman" w:hAnsi="Times New Roman" w:cs="Times New Roman"/>
                <w:b/>
              </w:rPr>
            </w:pPr>
            <w:r w:rsidRPr="00C37EDD">
              <w:rPr>
                <w:rFonts w:ascii="Times New Roman" w:hAnsi="Times New Roman" w:cs="Times New Roman"/>
                <w:b/>
              </w:rPr>
              <w:t>Date signature</w:t>
            </w:r>
          </w:p>
        </w:tc>
        <w:tc>
          <w:tcPr>
            <w:tcW w:w="2311" w:type="dxa"/>
          </w:tcPr>
          <w:p w:rsidR="00CD4279" w:rsidRPr="00C37EDD" w:rsidRDefault="00CD4279" w:rsidP="006B66D2">
            <w:pPr>
              <w:rPr>
                <w:rFonts w:ascii="Times New Roman" w:hAnsi="Times New Roman" w:cs="Times New Roman"/>
                <w:b/>
              </w:rPr>
            </w:pPr>
            <w:r w:rsidRPr="00C37EDD">
              <w:rPr>
                <w:rFonts w:ascii="Times New Roman" w:hAnsi="Times New Roman" w:cs="Times New Roman"/>
                <w:b/>
              </w:rPr>
              <w:t>Date in force</w:t>
            </w:r>
          </w:p>
        </w:tc>
        <w:tc>
          <w:tcPr>
            <w:tcW w:w="2311" w:type="dxa"/>
          </w:tcPr>
          <w:p w:rsidR="00CD4279" w:rsidRPr="00C37EDD" w:rsidRDefault="00CD4279" w:rsidP="006B66D2">
            <w:pPr>
              <w:rPr>
                <w:rFonts w:ascii="Times New Roman" w:hAnsi="Times New Roman" w:cs="Times New Roman"/>
                <w:b/>
              </w:rPr>
            </w:pPr>
            <w:r w:rsidRPr="00C37EDD">
              <w:rPr>
                <w:rFonts w:ascii="Times New Roman" w:hAnsi="Times New Roman" w:cs="Times New Roman"/>
                <w:b/>
              </w:rPr>
              <w:t>Content</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1.Treaty of Asunción</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26/03/1991</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29/11/1991</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Constitutional Treaty</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2. Brasilia Protocol </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17/12/1991</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22/04/1993</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Dispute settlement  mechanism  </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3.Ouro Preto Protocol</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17/12/1994</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15/12/1995</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Institutional structure, legal personality</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4.Fortaleza Protocol </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16/11/1996</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26/08/1999</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Cultural integration</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5.Ushuaia Protocol</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24/07/1998</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17/01/2002</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Democratic clause ; Zone of Peace</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6.Olivos Protocol </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18/02/2002</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10/02/2004</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Dispute settlement  mechanism  </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 xml:space="preserve">7.Asuncion Protocol </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20/05/2005</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30/04/2010</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Promotion and Protection of Human Rights</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8.Protocol  Constitutive of Mercosur  Parliament</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09/12/2005</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24/02/2007</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Creation of Parlasur</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9.Protocol of Adhesion of Venezuela</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04/07/2006</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Adhesion of Venezuela as a full member-state</w:t>
            </w:r>
          </w:p>
        </w:tc>
      </w:tr>
      <w:tr w:rsidR="00CD4279" w:rsidRPr="00C37EDD" w:rsidTr="006B66D2">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10. Rio de Janeiro  Protocol</w:t>
            </w:r>
          </w:p>
        </w:tc>
        <w:tc>
          <w:tcPr>
            <w:tcW w:w="2310"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19/01/2007</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w:t>
            </w:r>
          </w:p>
        </w:tc>
        <w:tc>
          <w:tcPr>
            <w:tcW w:w="2311" w:type="dxa"/>
          </w:tcPr>
          <w:p w:rsidR="00CD4279" w:rsidRPr="00C37EDD" w:rsidRDefault="00CD4279" w:rsidP="006B66D2">
            <w:pPr>
              <w:rPr>
                <w:rFonts w:ascii="Times New Roman" w:hAnsi="Times New Roman" w:cs="Times New Roman"/>
              </w:rPr>
            </w:pPr>
            <w:r w:rsidRPr="00C37EDD">
              <w:rPr>
                <w:rFonts w:ascii="Times New Roman" w:hAnsi="Times New Roman" w:cs="Times New Roman"/>
              </w:rPr>
              <w:t>Modifications to the dispute settlement mechanism</w:t>
            </w:r>
          </w:p>
        </w:tc>
      </w:tr>
    </w:tbl>
    <w:p w:rsidR="00CD4279" w:rsidRPr="00C37EDD" w:rsidRDefault="00CD4279" w:rsidP="00331850">
      <w:pPr>
        <w:spacing w:line="360" w:lineRule="auto"/>
        <w:ind w:firstLine="360"/>
        <w:jc w:val="both"/>
        <w:rPr>
          <w:rFonts w:ascii="Times New Roman" w:hAnsi="Times New Roman" w:cs="Times New Roman"/>
          <w:sz w:val="24"/>
          <w:szCs w:val="24"/>
        </w:rPr>
      </w:pPr>
    </w:p>
    <w:p w:rsidR="000710F0" w:rsidRPr="00C37EDD" w:rsidRDefault="000710F0" w:rsidP="00331850">
      <w:pPr>
        <w:spacing w:line="360" w:lineRule="auto"/>
        <w:ind w:firstLine="360"/>
        <w:jc w:val="both"/>
        <w:rPr>
          <w:rFonts w:ascii="Times New Roman" w:hAnsi="Times New Roman" w:cs="Times New Roman"/>
          <w:b/>
          <w:sz w:val="24"/>
          <w:szCs w:val="24"/>
        </w:rPr>
      </w:pPr>
      <w:r w:rsidRPr="00C37EDD">
        <w:rPr>
          <w:rFonts w:ascii="Times New Roman" w:hAnsi="Times New Roman" w:cs="Times New Roman"/>
          <w:b/>
          <w:sz w:val="24"/>
          <w:szCs w:val="24"/>
        </w:rPr>
        <w:t>2.2.1. Main organs and competences</w:t>
      </w:r>
    </w:p>
    <w:p w:rsidR="0023617A" w:rsidRPr="00C37EDD" w:rsidRDefault="000953FD" w:rsidP="0033185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Mercosur</w:t>
      </w:r>
      <w:r w:rsidR="003C4F05" w:rsidRPr="00C37EDD">
        <w:rPr>
          <w:rFonts w:ascii="Times New Roman" w:hAnsi="Times New Roman" w:cs="Times New Roman"/>
          <w:sz w:val="24"/>
          <w:szCs w:val="24"/>
        </w:rPr>
        <w:t xml:space="preserve"> main</w:t>
      </w:r>
      <w:r w:rsidRPr="00C37EDD">
        <w:rPr>
          <w:rFonts w:ascii="Times New Roman" w:hAnsi="Times New Roman" w:cs="Times New Roman"/>
          <w:sz w:val="24"/>
          <w:szCs w:val="24"/>
        </w:rPr>
        <w:t xml:space="preserve"> </w:t>
      </w:r>
      <w:r w:rsidRPr="00C37EDD">
        <w:rPr>
          <w:rFonts w:ascii="Times New Roman" w:hAnsi="Times New Roman" w:cs="Times New Roman"/>
          <w:sz w:val="24"/>
          <w:szCs w:val="24"/>
          <w:u w:val="single"/>
        </w:rPr>
        <w:t>organs</w:t>
      </w:r>
      <w:r w:rsidR="003C4F05" w:rsidRPr="00C37EDD">
        <w:rPr>
          <w:rFonts w:ascii="Times New Roman" w:hAnsi="Times New Roman" w:cs="Times New Roman"/>
          <w:sz w:val="24"/>
          <w:szCs w:val="24"/>
        </w:rPr>
        <w:t xml:space="preserve"> as </w:t>
      </w:r>
      <w:r w:rsidRPr="00C37EDD">
        <w:rPr>
          <w:rFonts w:ascii="Times New Roman" w:hAnsi="Times New Roman" w:cs="Times New Roman"/>
          <w:sz w:val="24"/>
          <w:szCs w:val="24"/>
        </w:rPr>
        <w:t xml:space="preserve">created by the Ouro Preto Protocol </w:t>
      </w:r>
      <w:r w:rsidR="00FC1C7E" w:rsidRPr="00C37EDD">
        <w:rPr>
          <w:rFonts w:ascii="Times New Roman" w:hAnsi="Times New Roman" w:cs="Times New Roman"/>
          <w:sz w:val="24"/>
          <w:szCs w:val="24"/>
        </w:rPr>
        <w:t>were</w:t>
      </w:r>
      <w:r w:rsidR="00C33924" w:rsidRPr="00C37EDD">
        <w:rPr>
          <w:rFonts w:ascii="Times New Roman" w:hAnsi="Times New Roman" w:cs="Times New Roman"/>
          <w:sz w:val="24"/>
          <w:szCs w:val="24"/>
        </w:rPr>
        <w:t xml:space="preserve"> </w:t>
      </w:r>
      <w:r w:rsidR="0023617A" w:rsidRPr="00C37EDD">
        <w:rPr>
          <w:rFonts w:ascii="Times New Roman" w:hAnsi="Times New Roman" w:cs="Times New Roman"/>
          <w:sz w:val="24"/>
          <w:szCs w:val="24"/>
        </w:rPr>
        <w:t>the Common Market Council (</w:t>
      </w:r>
      <w:r w:rsidR="00C33924" w:rsidRPr="00C37EDD">
        <w:rPr>
          <w:rFonts w:ascii="Times New Roman" w:hAnsi="Times New Roman" w:cs="Times New Roman"/>
          <w:sz w:val="24"/>
          <w:szCs w:val="24"/>
        </w:rPr>
        <w:t>CMC</w:t>
      </w:r>
      <w:r w:rsidR="0023617A" w:rsidRPr="00C37EDD">
        <w:rPr>
          <w:rFonts w:ascii="Times New Roman" w:hAnsi="Times New Roman" w:cs="Times New Roman"/>
          <w:sz w:val="24"/>
          <w:szCs w:val="24"/>
        </w:rPr>
        <w:t>)</w:t>
      </w:r>
      <w:r w:rsidR="00C33924" w:rsidRPr="00C37EDD">
        <w:rPr>
          <w:rFonts w:ascii="Times New Roman" w:hAnsi="Times New Roman" w:cs="Times New Roman"/>
          <w:sz w:val="24"/>
          <w:szCs w:val="24"/>
        </w:rPr>
        <w:t xml:space="preserve">, </w:t>
      </w:r>
      <w:r w:rsidR="0023617A" w:rsidRPr="00C37EDD">
        <w:rPr>
          <w:rFonts w:ascii="Times New Roman" w:hAnsi="Times New Roman" w:cs="Times New Roman"/>
          <w:sz w:val="24"/>
          <w:szCs w:val="24"/>
        </w:rPr>
        <w:t>the Common Market Group (CMG)</w:t>
      </w:r>
      <w:r w:rsidR="00C33924" w:rsidRPr="00C37EDD">
        <w:rPr>
          <w:rFonts w:ascii="Times New Roman" w:hAnsi="Times New Roman" w:cs="Times New Roman"/>
          <w:sz w:val="24"/>
          <w:szCs w:val="24"/>
        </w:rPr>
        <w:t xml:space="preserve">, </w:t>
      </w:r>
      <w:r w:rsidR="0023617A" w:rsidRPr="00C37EDD">
        <w:rPr>
          <w:rFonts w:ascii="Times New Roman" w:hAnsi="Times New Roman" w:cs="Times New Roman"/>
          <w:sz w:val="24"/>
          <w:szCs w:val="24"/>
        </w:rPr>
        <w:t>the Trade Commission (TC)</w:t>
      </w:r>
      <w:r w:rsidR="00C33924" w:rsidRPr="00C37EDD">
        <w:rPr>
          <w:rFonts w:ascii="Times New Roman" w:hAnsi="Times New Roman" w:cs="Times New Roman"/>
          <w:sz w:val="24"/>
          <w:szCs w:val="24"/>
        </w:rPr>
        <w:t xml:space="preserve">, </w:t>
      </w:r>
      <w:r w:rsidR="0023617A" w:rsidRPr="00C37EDD">
        <w:rPr>
          <w:rFonts w:ascii="Times New Roman" w:hAnsi="Times New Roman" w:cs="Times New Roman"/>
          <w:sz w:val="24"/>
          <w:szCs w:val="24"/>
        </w:rPr>
        <w:t>the Joint Parliamentary Commission (JPC)</w:t>
      </w:r>
      <w:r w:rsidR="00C33924" w:rsidRPr="00C37EDD">
        <w:rPr>
          <w:rFonts w:ascii="Times New Roman" w:hAnsi="Times New Roman" w:cs="Times New Roman"/>
          <w:sz w:val="24"/>
          <w:szCs w:val="24"/>
        </w:rPr>
        <w:t>,</w:t>
      </w:r>
      <w:r w:rsidR="0023617A" w:rsidRPr="00C37EDD">
        <w:rPr>
          <w:rFonts w:ascii="Times New Roman" w:hAnsi="Times New Roman" w:cs="Times New Roman"/>
          <w:sz w:val="24"/>
          <w:szCs w:val="24"/>
        </w:rPr>
        <w:t xml:space="preserve"> the Economic and Social Advisory Forum (ESAF), a</w:t>
      </w:r>
      <w:r w:rsidR="00C33924" w:rsidRPr="00C37EDD">
        <w:rPr>
          <w:rFonts w:ascii="Times New Roman" w:hAnsi="Times New Roman" w:cs="Times New Roman"/>
          <w:sz w:val="24"/>
          <w:szCs w:val="24"/>
        </w:rPr>
        <w:t xml:space="preserve">nd the </w:t>
      </w:r>
      <w:r w:rsidR="00A46C0D" w:rsidRPr="00C37EDD">
        <w:rPr>
          <w:rFonts w:ascii="Times New Roman" w:hAnsi="Times New Roman" w:cs="Times New Roman"/>
          <w:sz w:val="24"/>
          <w:szCs w:val="24"/>
        </w:rPr>
        <w:t>Administrative</w:t>
      </w:r>
      <w:r w:rsidR="0023617A" w:rsidRPr="00C37EDD">
        <w:rPr>
          <w:rFonts w:ascii="Times New Roman" w:hAnsi="Times New Roman" w:cs="Times New Roman"/>
          <w:sz w:val="24"/>
          <w:szCs w:val="24"/>
        </w:rPr>
        <w:t xml:space="preserve"> Secretariat (AS</w:t>
      </w:r>
      <w:r w:rsidR="00C33924" w:rsidRPr="00C37EDD">
        <w:rPr>
          <w:rFonts w:ascii="Times New Roman" w:hAnsi="Times New Roman" w:cs="Times New Roman"/>
          <w:sz w:val="24"/>
          <w:szCs w:val="24"/>
        </w:rPr>
        <w:t xml:space="preserve">). </w:t>
      </w:r>
      <w:r w:rsidR="0023617A" w:rsidRPr="00C37EDD">
        <w:rPr>
          <w:rFonts w:ascii="Times New Roman" w:hAnsi="Times New Roman" w:cs="Times New Roman"/>
          <w:sz w:val="24"/>
          <w:szCs w:val="24"/>
        </w:rPr>
        <w:t xml:space="preserve"> </w:t>
      </w:r>
      <w:r w:rsidR="003C4F05" w:rsidRPr="00C37EDD">
        <w:rPr>
          <w:rFonts w:ascii="Times New Roman" w:hAnsi="Times New Roman" w:cs="Times New Roman"/>
          <w:sz w:val="24"/>
          <w:szCs w:val="24"/>
        </w:rPr>
        <w:t>Some modifications took place over time, the most important being</w:t>
      </w:r>
      <w:r w:rsidR="00BF14FF" w:rsidRPr="00C37EDD">
        <w:rPr>
          <w:rFonts w:ascii="Times New Roman" w:hAnsi="Times New Roman" w:cs="Times New Roman"/>
          <w:sz w:val="24"/>
          <w:szCs w:val="24"/>
        </w:rPr>
        <w:t>:</w:t>
      </w:r>
      <w:r w:rsidR="003C4F05" w:rsidRPr="00C37EDD">
        <w:rPr>
          <w:rFonts w:ascii="Times New Roman" w:hAnsi="Times New Roman" w:cs="Times New Roman"/>
          <w:sz w:val="24"/>
          <w:szCs w:val="24"/>
        </w:rPr>
        <w:t xml:space="preserve"> </w:t>
      </w:r>
      <w:r w:rsidR="00BF14FF" w:rsidRPr="00C37EDD">
        <w:rPr>
          <w:rFonts w:ascii="Times New Roman" w:hAnsi="Times New Roman" w:cs="Times New Roman"/>
          <w:sz w:val="24"/>
          <w:szCs w:val="24"/>
        </w:rPr>
        <w:t>the evolution of</w:t>
      </w:r>
      <w:r w:rsidR="003C4F05" w:rsidRPr="00C37EDD">
        <w:rPr>
          <w:rFonts w:ascii="Times New Roman" w:hAnsi="Times New Roman" w:cs="Times New Roman"/>
          <w:sz w:val="24"/>
          <w:szCs w:val="24"/>
        </w:rPr>
        <w:t xml:space="preserve"> the dispute settlement mechanism, which is analysed separately below</w:t>
      </w:r>
      <w:r w:rsidR="00BF14FF" w:rsidRPr="00C37EDD">
        <w:rPr>
          <w:rFonts w:ascii="Times New Roman" w:hAnsi="Times New Roman" w:cs="Times New Roman"/>
          <w:sz w:val="24"/>
          <w:szCs w:val="24"/>
        </w:rPr>
        <w:t>;</w:t>
      </w:r>
      <w:r w:rsidR="003C4F05" w:rsidRPr="00C37EDD">
        <w:rPr>
          <w:rFonts w:ascii="Times New Roman" w:hAnsi="Times New Roman" w:cs="Times New Roman"/>
          <w:sz w:val="24"/>
          <w:szCs w:val="24"/>
        </w:rPr>
        <w:t xml:space="preserve"> the creation of new organs such as the </w:t>
      </w:r>
      <w:r w:rsidR="008F1213" w:rsidRPr="00C37EDD">
        <w:rPr>
          <w:rFonts w:ascii="Times New Roman" w:hAnsi="Times New Roman" w:cs="Times New Roman"/>
          <w:sz w:val="24"/>
          <w:szCs w:val="24"/>
        </w:rPr>
        <w:t xml:space="preserve">Mercosur </w:t>
      </w:r>
      <w:r w:rsidR="00BF14FF" w:rsidRPr="00C37EDD">
        <w:rPr>
          <w:rFonts w:ascii="Times New Roman" w:hAnsi="Times New Roman" w:cs="Times New Roman"/>
          <w:sz w:val="24"/>
          <w:szCs w:val="24"/>
        </w:rPr>
        <w:t xml:space="preserve">Advisory Forum for Municipalities, Federal States, Provinces and Departments </w:t>
      </w:r>
      <w:r w:rsidR="00CD4279">
        <w:rPr>
          <w:rFonts w:ascii="Times New Roman" w:hAnsi="Times New Roman" w:cs="Times New Roman"/>
          <w:sz w:val="24"/>
          <w:szCs w:val="24"/>
        </w:rPr>
        <w:t xml:space="preserve">(FMFSPD) </w:t>
      </w:r>
      <w:r w:rsidR="0011453F" w:rsidRPr="00C37EDD">
        <w:rPr>
          <w:rFonts w:ascii="Times New Roman" w:hAnsi="Times New Roman" w:cs="Times New Roman"/>
          <w:sz w:val="24"/>
          <w:szCs w:val="24"/>
        </w:rPr>
        <w:t>and</w:t>
      </w:r>
      <w:r w:rsidR="00BF14FF" w:rsidRPr="00C37EDD">
        <w:rPr>
          <w:rFonts w:ascii="Times New Roman" w:hAnsi="Times New Roman" w:cs="Times New Roman"/>
          <w:sz w:val="24"/>
          <w:szCs w:val="24"/>
        </w:rPr>
        <w:t xml:space="preserve"> the </w:t>
      </w:r>
      <w:r w:rsidR="008F1213" w:rsidRPr="00C37EDD">
        <w:rPr>
          <w:rFonts w:ascii="Times New Roman" w:hAnsi="Times New Roman" w:cs="Times New Roman"/>
          <w:sz w:val="24"/>
          <w:szCs w:val="24"/>
        </w:rPr>
        <w:t xml:space="preserve">Mercosur </w:t>
      </w:r>
      <w:r w:rsidR="00BF14FF" w:rsidRPr="00C37EDD">
        <w:rPr>
          <w:rFonts w:ascii="Times New Roman" w:hAnsi="Times New Roman" w:cs="Times New Roman"/>
          <w:sz w:val="24"/>
          <w:szCs w:val="24"/>
        </w:rPr>
        <w:t xml:space="preserve">Fund for the Structural Convergence </w:t>
      </w:r>
      <w:r w:rsidR="008F1213" w:rsidRPr="00C37EDD">
        <w:rPr>
          <w:rFonts w:ascii="Times New Roman" w:hAnsi="Times New Roman" w:cs="Times New Roman"/>
          <w:sz w:val="24"/>
          <w:szCs w:val="24"/>
        </w:rPr>
        <w:t xml:space="preserve">(FOCEM) </w:t>
      </w:r>
      <w:r w:rsidR="0011453F" w:rsidRPr="00C37EDD">
        <w:rPr>
          <w:rFonts w:ascii="Times New Roman" w:hAnsi="Times New Roman" w:cs="Times New Roman"/>
          <w:sz w:val="24"/>
          <w:szCs w:val="24"/>
        </w:rPr>
        <w:t>in 2004; and the upgrade of the Joint Parliamentary Commission into a Regional Parliament in 2006.</w:t>
      </w:r>
    </w:p>
    <w:p w:rsidR="0023617A" w:rsidRPr="00C37EDD" w:rsidRDefault="00D4102A" w:rsidP="00331850">
      <w:pPr>
        <w:spacing w:line="360" w:lineRule="auto"/>
        <w:ind w:firstLine="360"/>
        <w:jc w:val="both"/>
        <w:rPr>
          <w:rFonts w:ascii="Times New Roman" w:hAnsi="Times New Roman" w:cs="Times New Roman"/>
          <w:sz w:val="24"/>
          <w:szCs w:val="24"/>
          <w:highlight w:val="yellow"/>
        </w:rPr>
      </w:pPr>
      <w:r w:rsidRPr="00C37EDD">
        <w:rPr>
          <w:rFonts w:ascii="Times New Roman" w:hAnsi="Times New Roman" w:cs="Times New Roman"/>
          <w:sz w:val="24"/>
          <w:szCs w:val="24"/>
        </w:rPr>
        <w:t>In its current institutional design, t</w:t>
      </w:r>
      <w:r w:rsidR="0023617A" w:rsidRPr="00C37EDD">
        <w:rPr>
          <w:rFonts w:ascii="Times New Roman" w:hAnsi="Times New Roman" w:cs="Times New Roman"/>
          <w:sz w:val="24"/>
          <w:szCs w:val="24"/>
        </w:rPr>
        <w:t xml:space="preserve">he </w:t>
      </w:r>
      <w:r w:rsidR="0023617A" w:rsidRPr="00C37EDD">
        <w:rPr>
          <w:rFonts w:ascii="Times New Roman" w:hAnsi="Times New Roman" w:cs="Times New Roman"/>
          <w:sz w:val="24"/>
          <w:szCs w:val="24"/>
          <w:u w:val="single"/>
        </w:rPr>
        <w:t>CMC</w:t>
      </w:r>
      <w:r w:rsidR="0023617A" w:rsidRPr="00C37EDD">
        <w:rPr>
          <w:rFonts w:ascii="Times New Roman" w:hAnsi="Times New Roman" w:cs="Times New Roman"/>
          <w:sz w:val="24"/>
          <w:szCs w:val="24"/>
        </w:rPr>
        <w:t xml:space="preserve"> is the main legislative body </w:t>
      </w:r>
      <w:r w:rsidR="003C4F05" w:rsidRPr="00C37EDD">
        <w:rPr>
          <w:rFonts w:ascii="Times New Roman" w:hAnsi="Times New Roman" w:cs="Times New Roman"/>
          <w:sz w:val="24"/>
          <w:szCs w:val="24"/>
        </w:rPr>
        <w:t>and is</w:t>
      </w:r>
      <w:r w:rsidR="006830ED" w:rsidRPr="00C37EDD">
        <w:rPr>
          <w:rFonts w:ascii="Times New Roman" w:hAnsi="Times New Roman" w:cs="Times New Roman"/>
          <w:sz w:val="24"/>
          <w:szCs w:val="24"/>
        </w:rPr>
        <w:t xml:space="preserve"> composed by </w:t>
      </w:r>
      <w:r w:rsidR="003C4F05" w:rsidRPr="00C37EDD">
        <w:rPr>
          <w:rFonts w:ascii="Times New Roman" w:hAnsi="Times New Roman" w:cs="Times New Roman"/>
          <w:sz w:val="24"/>
          <w:szCs w:val="24"/>
        </w:rPr>
        <w:t>the ministries</w:t>
      </w:r>
      <w:r w:rsidR="006830ED" w:rsidRPr="00C37EDD">
        <w:rPr>
          <w:rFonts w:ascii="Times New Roman" w:hAnsi="Times New Roman" w:cs="Times New Roman"/>
          <w:sz w:val="24"/>
          <w:szCs w:val="24"/>
        </w:rPr>
        <w:t xml:space="preserve"> of</w:t>
      </w:r>
      <w:r w:rsidR="003C4F05" w:rsidRPr="00C37EDD">
        <w:rPr>
          <w:rFonts w:ascii="Times New Roman" w:hAnsi="Times New Roman" w:cs="Times New Roman"/>
          <w:sz w:val="24"/>
          <w:szCs w:val="24"/>
        </w:rPr>
        <w:t xml:space="preserve"> finances and foreign</w:t>
      </w:r>
      <w:r w:rsidR="006830ED" w:rsidRPr="00C37EDD">
        <w:rPr>
          <w:rFonts w:ascii="Times New Roman" w:hAnsi="Times New Roman" w:cs="Times New Roman"/>
          <w:sz w:val="24"/>
          <w:szCs w:val="24"/>
        </w:rPr>
        <w:t xml:space="preserve"> affairs. </w:t>
      </w:r>
      <w:r w:rsidRPr="00C37EDD">
        <w:rPr>
          <w:rFonts w:ascii="Times New Roman" w:hAnsi="Times New Roman" w:cs="Times New Roman"/>
          <w:sz w:val="24"/>
          <w:szCs w:val="24"/>
        </w:rPr>
        <w:t xml:space="preserve">At least once a year Presidents are also present. </w:t>
      </w:r>
      <w:r w:rsidR="006830ED" w:rsidRPr="00C37EDD">
        <w:rPr>
          <w:rFonts w:ascii="Times New Roman" w:hAnsi="Times New Roman" w:cs="Times New Roman"/>
          <w:sz w:val="24"/>
          <w:szCs w:val="24"/>
        </w:rPr>
        <w:t>I</w:t>
      </w:r>
      <w:r w:rsidR="0023617A" w:rsidRPr="00C37EDD">
        <w:rPr>
          <w:rFonts w:ascii="Times New Roman" w:hAnsi="Times New Roman" w:cs="Times New Roman"/>
          <w:sz w:val="24"/>
          <w:szCs w:val="24"/>
        </w:rPr>
        <w:t xml:space="preserve">ts </w:t>
      </w:r>
      <w:r w:rsidR="0023617A" w:rsidRPr="00C37EDD">
        <w:rPr>
          <w:rFonts w:ascii="Times New Roman" w:hAnsi="Times New Roman" w:cs="Times New Roman"/>
          <w:sz w:val="24"/>
          <w:szCs w:val="24"/>
          <w:u w:val="single"/>
        </w:rPr>
        <w:t>decisions</w:t>
      </w:r>
      <w:r w:rsidR="0023617A" w:rsidRPr="00C37EDD">
        <w:rPr>
          <w:rFonts w:ascii="Times New Roman" w:hAnsi="Times New Roman" w:cs="Times New Roman"/>
          <w:sz w:val="24"/>
          <w:szCs w:val="24"/>
        </w:rPr>
        <w:t xml:space="preserve">, agreed by consensus, are </w:t>
      </w:r>
      <w:r w:rsidR="00076BF3" w:rsidRPr="00C37EDD">
        <w:rPr>
          <w:rFonts w:ascii="Times New Roman" w:hAnsi="Times New Roman" w:cs="Times New Roman"/>
          <w:sz w:val="24"/>
          <w:szCs w:val="24"/>
        </w:rPr>
        <w:t>mandatory</w:t>
      </w:r>
      <w:r w:rsidR="008F7984" w:rsidRPr="00C37EDD">
        <w:rPr>
          <w:rFonts w:ascii="Times New Roman" w:hAnsi="Times New Roman" w:cs="Times New Roman"/>
          <w:sz w:val="24"/>
          <w:szCs w:val="24"/>
        </w:rPr>
        <w:t xml:space="preserve">. </w:t>
      </w:r>
      <w:r w:rsidR="00076BF3" w:rsidRPr="00C37EDD">
        <w:rPr>
          <w:rFonts w:ascii="Times New Roman" w:hAnsi="Times New Roman" w:cs="Times New Roman"/>
          <w:sz w:val="24"/>
          <w:szCs w:val="24"/>
        </w:rPr>
        <w:t xml:space="preserve">It can also agree on (non </w:t>
      </w:r>
      <w:r w:rsidR="00076BF3" w:rsidRPr="00C37EDD">
        <w:rPr>
          <w:rFonts w:ascii="Times New Roman" w:hAnsi="Times New Roman" w:cs="Times New Roman"/>
          <w:sz w:val="24"/>
          <w:szCs w:val="24"/>
        </w:rPr>
        <w:lastRenderedPageBreak/>
        <w:t xml:space="preserve">mandatory) </w:t>
      </w:r>
      <w:r w:rsidR="00076BF3" w:rsidRPr="00C37EDD">
        <w:rPr>
          <w:rFonts w:ascii="Times New Roman" w:hAnsi="Times New Roman" w:cs="Times New Roman"/>
          <w:sz w:val="24"/>
          <w:szCs w:val="24"/>
          <w:u w:val="single"/>
        </w:rPr>
        <w:t>recommendations</w:t>
      </w:r>
      <w:r w:rsidR="00076BF3" w:rsidRPr="00C37EDD">
        <w:rPr>
          <w:rFonts w:ascii="Times New Roman" w:hAnsi="Times New Roman" w:cs="Times New Roman"/>
          <w:sz w:val="24"/>
          <w:szCs w:val="24"/>
        </w:rPr>
        <w:t xml:space="preserve">. </w:t>
      </w:r>
      <w:r w:rsidR="006830ED" w:rsidRPr="00C37EDD">
        <w:rPr>
          <w:rFonts w:ascii="Times New Roman" w:hAnsi="Times New Roman" w:cs="Times New Roman"/>
          <w:sz w:val="24"/>
          <w:szCs w:val="24"/>
        </w:rPr>
        <w:t xml:space="preserve">The </w:t>
      </w:r>
      <w:r w:rsidR="006830ED" w:rsidRPr="00C37EDD">
        <w:rPr>
          <w:rFonts w:ascii="Times New Roman" w:hAnsi="Times New Roman" w:cs="Times New Roman"/>
          <w:sz w:val="24"/>
          <w:szCs w:val="24"/>
          <w:u w:val="single"/>
        </w:rPr>
        <w:t>CMG</w:t>
      </w:r>
      <w:r w:rsidR="006830ED" w:rsidRPr="00C37EDD">
        <w:rPr>
          <w:rFonts w:ascii="Times New Roman" w:hAnsi="Times New Roman" w:cs="Times New Roman"/>
          <w:sz w:val="24"/>
          <w:szCs w:val="24"/>
        </w:rPr>
        <w:t xml:space="preserve"> is an executive </w:t>
      </w:r>
      <w:r w:rsidR="003C4F05" w:rsidRPr="00C37EDD">
        <w:rPr>
          <w:rFonts w:ascii="Times New Roman" w:hAnsi="Times New Roman" w:cs="Times New Roman"/>
          <w:sz w:val="24"/>
          <w:szCs w:val="24"/>
        </w:rPr>
        <w:t>body</w:t>
      </w:r>
      <w:r w:rsidR="006830ED" w:rsidRPr="00C37EDD">
        <w:rPr>
          <w:rFonts w:ascii="Times New Roman" w:hAnsi="Times New Roman" w:cs="Times New Roman"/>
          <w:sz w:val="24"/>
          <w:szCs w:val="24"/>
        </w:rPr>
        <w:t xml:space="preserve"> </w:t>
      </w:r>
      <w:r w:rsidR="003C4F05" w:rsidRPr="00C37EDD">
        <w:rPr>
          <w:rFonts w:ascii="Times New Roman" w:hAnsi="Times New Roman" w:cs="Times New Roman"/>
          <w:sz w:val="24"/>
          <w:szCs w:val="24"/>
        </w:rPr>
        <w:t>and</w:t>
      </w:r>
      <w:r w:rsidR="006830ED" w:rsidRPr="00C37EDD">
        <w:rPr>
          <w:rFonts w:ascii="Times New Roman" w:hAnsi="Times New Roman" w:cs="Times New Roman"/>
          <w:sz w:val="24"/>
          <w:szCs w:val="24"/>
        </w:rPr>
        <w:t xml:space="preserve"> is composed by the ministers of foreign affairs, economy and the presidents of </w:t>
      </w:r>
      <w:r w:rsidR="00E13EB0" w:rsidRPr="00C37EDD">
        <w:rPr>
          <w:rFonts w:ascii="Times New Roman" w:hAnsi="Times New Roman" w:cs="Times New Roman"/>
          <w:sz w:val="24"/>
          <w:szCs w:val="24"/>
        </w:rPr>
        <w:t xml:space="preserve">the </w:t>
      </w:r>
      <w:r w:rsidR="006830ED" w:rsidRPr="00C37EDD">
        <w:rPr>
          <w:rFonts w:ascii="Times New Roman" w:hAnsi="Times New Roman" w:cs="Times New Roman"/>
          <w:sz w:val="24"/>
          <w:szCs w:val="24"/>
        </w:rPr>
        <w:t>Central Bank</w:t>
      </w:r>
      <w:r w:rsidR="00E13EB0" w:rsidRPr="00C37EDD">
        <w:rPr>
          <w:rFonts w:ascii="Times New Roman" w:hAnsi="Times New Roman" w:cs="Times New Roman"/>
          <w:sz w:val="24"/>
          <w:szCs w:val="24"/>
        </w:rPr>
        <w:t>s</w:t>
      </w:r>
      <w:r w:rsidR="00861FFB" w:rsidRPr="00C37EDD">
        <w:rPr>
          <w:rFonts w:ascii="Times New Roman" w:hAnsi="Times New Roman" w:cs="Times New Roman"/>
          <w:sz w:val="24"/>
          <w:szCs w:val="24"/>
        </w:rPr>
        <w:t>. It</w:t>
      </w:r>
      <w:r w:rsidR="006830ED" w:rsidRPr="00C37EDD">
        <w:rPr>
          <w:rFonts w:ascii="Times New Roman" w:hAnsi="Times New Roman" w:cs="Times New Roman"/>
          <w:sz w:val="24"/>
          <w:szCs w:val="24"/>
        </w:rPr>
        <w:t xml:space="preserve"> </w:t>
      </w:r>
      <w:r w:rsidR="00E13EB0" w:rsidRPr="00C37EDD">
        <w:rPr>
          <w:rFonts w:ascii="Times New Roman" w:hAnsi="Times New Roman" w:cs="Times New Roman"/>
          <w:sz w:val="24"/>
          <w:szCs w:val="24"/>
        </w:rPr>
        <w:t xml:space="preserve">agrees on mandatory </w:t>
      </w:r>
      <w:r w:rsidR="006830ED" w:rsidRPr="00C37EDD">
        <w:rPr>
          <w:rFonts w:ascii="Times New Roman" w:hAnsi="Times New Roman" w:cs="Times New Roman"/>
          <w:sz w:val="24"/>
          <w:szCs w:val="24"/>
          <w:u w:val="single"/>
        </w:rPr>
        <w:t>resolutions</w:t>
      </w:r>
      <w:r w:rsidR="00861FFB" w:rsidRPr="00C37EDD">
        <w:rPr>
          <w:rFonts w:ascii="Times New Roman" w:hAnsi="Times New Roman" w:cs="Times New Roman"/>
          <w:sz w:val="24"/>
          <w:szCs w:val="24"/>
        </w:rPr>
        <w:t>. The</w:t>
      </w:r>
      <w:r w:rsidRPr="00C37EDD">
        <w:rPr>
          <w:rFonts w:ascii="Times New Roman" w:hAnsi="Times New Roman" w:cs="Times New Roman"/>
          <w:sz w:val="24"/>
          <w:szCs w:val="24"/>
        </w:rPr>
        <w:t xml:space="preserve"> </w:t>
      </w:r>
      <w:r w:rsidRPr="00C37EDD">
        <w:rPr>
          <w:rFonts w:ascii="Times New Roman" w:hAnsi="Times New Roman" w:cs="Times New Roman"/>
          <w:sz w:val="24"/>
          <w:szCs w:val="24"/>
          <w:u w:val="single"/>
        </w:rPr>
        <w:t>TC</w:t>
      </w:r>
      <w:r w:rsidRPr="00C37EDD">
        <w:rPr>
          <w:rFonts w:ascii="Times New Roman" w:hAnsi="Times New Roman" w:cs="Times New Roman"/>
          <w:sz w:val="24"/>
          <w:szCs w:val="24"/>
        </w:rPr>
        <w:t xml:space="preserve"> main functions</w:t>
      </w:r>
      <w:r w:rsidR="00861FFB" w:rsidRPr="00C37EDD">
        <w:rPr>
          <w:rFonts w:ascii="Times New Roman" w:hAnsi="Times New Roman" w:cs="Times New Roman"/>
          <w:sz w:val="24"/>
          <w:szCs w:val="24"/>
        </w:rPr>
        <w:t>’</w:t>
      </w:r>
      <w:r w:rsidRPr="00C37EDD">
        <w:rPr>
          <w:rFonts w:ascii="Times New Roman" w:hAnsi="Times New Roman" w:cs="Times New Roman"/>
          <w:sz w:val="24"/>
          <w:szCs w:val="24"/>
        </w:rPr>
        <w:t xml:space="preserve"> include the monitoring </w:t>
      </w:r>
      <w:r w:rsidR="00076BF3" w:rsidRPr="00C37EDD">
        <w:rPr>
          <w:rFonts w:ascii="Times New Roman" w:hAnsi="Times New Roman" w:cs="Times New Roman"/>
          <w:sz w:val="24"/>
          <w:szCs w:val="24"/>
        </w:rPr>
        <w:t>and</w:t>
      </w:r>
      <w:r w:rsidRPr="00C37EDD">
        <w:rPr>
          <w:rFonts w:ascii="Times New Roman" w:hAnsi="Times New Roman" w:cs="Times New Roman"/>
          <w:sz w:val="24"/>
          <w:szCs w:val="24"/>
        </w:rPr>
        <w:t xml:space="preserve"> implementation</w:t>
      </w:r>
      <w:r w:rsidR="00076BF3" w:rsidRPr="00C37EDD">
        <w:rPr>
          <w:rFonts w:ascii="Times New Roman" w:hAnsi="Times New Roman" w:cs="Times New Roman"/>
          <w:sz w:val="24"/>
          <w:szCs w:val="24"/>
        </w:rPr>
        <w:t xml:space="preserve"> of trade </w:t>
      </w:r>
      <w:proofErr w:type="gramStart"/>
      <w:r w:rsidR="00076BF3" w:rsidRPr="00C37EDD">
        <w:rPr>
          <w:rFonts w:ascii="Times New Roman" w:hAnsi="Times New Roman" w:cs="Times New Roman"/>
          <w:sz w:val="24"/>
          <w:szCs w:val="24"/>
        </w:rPr>
        <w:t>norms,</w:t>
      </w:r>
      <w:proofErr w:type="gramEnd"/>
      <w:r w:rsidR="00076BF3" w:rsidRPr="00C37EDD">
        <w:rPr>
          <w:rFonts w:ascii="Times New Roman" w:hAnsi="Times New Roman" w:cs="Times New Roman"/>
          <w:sz w:val="24"/>
          <w:szCs w:val="24"/>
        </w:rPr>
        <w:t xml:space="preserve"> and it agrees on mandatory </w:t>
      </w:r>
      <w:r w:rsidR="00076BF3" w:rsidRPr="00C37EDD">
        <w:rPr>
          <w:rFonts w:ascii="Times New Roman" w:hAnsi="Times New Roman" w:cs="Times New Roman"/>
          <w:sz w:val="24"/>
          <w:szCs w:val="24"/>
          <w:u w:val="single"/>
        </w:rPr>
        <w:t>directives</w:t>
      </w:r>
      <w:r w:rsidRPr="00C37EDD">
        <w:rPr>
          <w:rFonts w:ascii="Times New Roman" w:hAnsi="Times New Roman" w:cs="Times New Roman"/>
          <w:sz w:val="24"/>
          <w:szCs w:val="24"/>
        </w:rPr>
        <w:t xml:space="preserve">. The </w:t>
      </w:r>
      <w:r w:rsidRPr="00C37EDD">
        <w:rPr>
          <w:rFonts w:ascii="Times New Roman" w:hAnsi="Times New Roman" w:cs="Times New Roman"/>
          <w:sz w:val="24"/>
          <w:szCs w:val="24"/>
          <w:u w:val="single"/>
        </w:rPr>
        <w:t>ESAF</w:t>
      </w:r>
      <w:r w:rsidRPr="00C37EDD">
        <w:rPr>
          <w:rFonts w:ascii="Times New Roman" w:hAnsi="Times New Roman" w:cs="Times New Roman"/>
          <w:sz w:val="24"/>
          <w:szCs w:val="24"/>
        </w:rPr>
        <w:t xml:space="preserve"> was created as a body </w:t>
      </w:r>
      <w:r w:rsidR="00F559B2" w:rsidRPr="00C37EDD">
        <w:rPr>
          <w:rFonts w:ascii="Times New Roman" w:hAnsi="Times New Roman" w:cs="Times New Roman"/>
          <w:sz w:val="24"/>
          <w:szCs w:val="24"/>
        </w:rPr>
        <w:t>for</w:t>
      </w:r>
      <w:r w:rsidRPr="00C37EDD">
        <w:rPr>
          <w:rFonts w:ascii="Times New Roman" w:hAnsi="Times New Roman" w:cs="Times New Roman"/>
          <w:sz w:val="24"/>
          <w:szCs w:val="24"/>
        </w:rPr>
        <w:t xml:space="preserve"> civil society</w:t>
      </w:r>
      <w:r w:rsidR="00F559B2" w:rsidRPr="00C37EDD">
        <w:rPr>
          <w:rFonts w:ascii="Times New Roman" w:hAnsi="Times New Roman" w:cs="Times New Roman"/>
          <w:sz w:val="24"/>
          <w:szCs w:val="24"/>
        </w:rPr>
        <w:t xml:space="preserve"> participation,</w:t>
      </w:r>
      <w:r w:rsidRPr="00C37EDD">
        <w:rPr>
          <w:rFonts w:ascii="Times New Roman" w:hAnsi="Times New Roman" w:cs="Times New Roman"/>
          <w:sz w:val="24"/>
          <w:szCs w:val="24"/>
        </w:rPr>
        <w:t xml:space="preserve"> but its tripartite structure (</w:t>
      </w:r>
      <w:r w:rsidR="00F559B2" w:rsidRPr="00C37EDD">
        <w:rPr>
          <w:rFonts w:ascii="Times New Roman" w:hAnsi="Times New Roman" w:cs="Times New Roman"/>
          <w:sz w:val="24"/>
          <w:szCs w:val="24"/>
        </w:rPr>
        <w:t>business, workers and others) and separation in national sections has undermined its role</w:t>
      </w:r>
      <w:r w:rsidR="008F1213" w:rsidRPr="00C37EDD">
        <w:rPr>
          <w:rFonts w:ascii="Times New Roman" w:hAnsi="Times New Roman" w:cs="Times New Roman"/>
          <w:sz w:val="24"/>
          <w:szCs w:val="24"/>
        </w:rPr>
        <w:t xml:space="preserve">. </w:t>
      </w:r>
      <w:r w:rsidR="0089005B" w:rsidRPr="00C37EDD">
        <w:rPr>
          <w:rFonts w:ascii="Times New Roman" w:hAnsi="Times New Roman" w:cs="Times New Roman"/>
          <w:sz w:val="24"/>
          <w:szCs w:val="24"/>
        </w:rPr>
        <w:t xml:space="preserve">Civil society has consequently participated via alternative spaces such as the Social Mercosur analysed below in session </w:t>
      </w:r>
      <w:r w:rsidR="00D4731E" w:rsidRPr="00C37EDD">
        <w:rPr>
          <w:rFonts w:ascii="Times New Roman" w:hAnsi="Times New Roman" w:cs="Times New Roman"/>
          <w:sz w:val="24"/>
          <w:szCs w:val="24"/>
        </w:rPr>
        <w:t>3.a.2.2.</w:t>
      </w:r>
      <w:r w:rsidR="0089005B" w:rsidRPr="00C37EDD">
        <w:rPr>
          <w:rFonts w:ascii="Times New Roman" w:hAnsi="Times New Roman" w:cs="Times New Roman"/>
          <w:sz w:val="24"/>
          <w:szCs w:val="24"/>
        </w:rPr>
        <w:t xml:space="preserve"> </w:t>
      </w:r>
      <w:r w:rsidRPr="00C37EDD">
        <w:rPr>
          <w:rFonts w:ascii="Times New Roman" w:hAnsi="Times New Roman" w:cs="Times New Roman"/>
          <w:sz w:val="24"/>
          <w:szCs w:val="24"/>
        </w:rPr>
        <w:t xml:space="preserve">The </w:t>
      </w:r>
      <w:r w:rsidRPr="00C37EDD">
        <w:rPr>
          <w:rFonts w:ascii="Times New Roman" w:hAnsi="Times New Roman" w:cs="Times New Roman"/>
          <w:sz w:val="24"/>
          <w:szCs w:val="24"/>
          <w:u w:val="single"/>
        </w:rPr>
        <w:t>AS</w:t>
      </w:r>
      <w:r w:rsidRPr="00C37EDD">
        <w:rPr>
          <w:rFonts w:ascii="Times New Roman" w:hAnsi="Times New Roman" w:cs="Times New Roman"/>
          <w:sz w:val="24"/>
          <w:szCs w:val="24"/>
        </w:rPr>
        <w:t xml:space="preserve"> is located in Montevideo and has mainly administrative functions; its director is elected by the CMG for a mandate of two years but has a very limited role. </w:t>
      </w:r>
      <w:r w:rsidR="004B0C3F" w:rsidRPr="00C37EDD">
        <w:rPr>
          <w:rFonts w:ascii="Times New Roman" w:hAnsi="Times New Roman" w:cs="Times New Roman"/>
          <w:sz w:val="24"/>
          <w:szCs w:val="24"/>
        </w:rPr>
        <w:t xml:space="preserve">The </w:t>
      </w:r>
      <w:r w:rsidR="004B0C3F" w:rsidRPr="00C37EDD">
        <w:rPr>
          <w:rFonts w:ascii="Times New Roman" w:hAnsi="Times New Roman" w:cs="Times New Roman"/>
          <w:sz w:val="24"/>
          <w:szCs w:val="24"/>
          <w:u w:val="single"/>
        </w:rPr>
        <w:t>Regional Parliament</w:t>
      </w:r>
      <w:r w:rsidR="004B0C3F" w:rsidRPr="00C37EDD">
        <w:rPr>
          <w:rFonts w:ascii="Times New Roman" w:hAnsi="Times New Roman" w:cs="Times New Roman"/>
          <w:sz w:val="24"/>
          <w:szCs w:val="24"/>
        </w:rPr>
        <w:t xml:space="preserve"> has a seat in </w:t>
      </w:r>
      <w:r w:rsidR="0061005F" w:rsidRPr="00C37EDD">
        <w:rPr>
          <w:rFonts w:ascii="Times New Roman" w:hAnsi="Times New Roman" w:cs="Times New Roman"/>
          <w:sz w:val="24"/>
          <w:szCs w:val="24"/>
        </w:rPr>
        <w:t>Montevideo as well</w:t>
      </w:r>
      <w:r w:rsidR="00DF7063" w:rsidRPr="00C37EDD">
        <w:rPr>
          <w:rFonts w:ascii="Times New Roman" w:hAnsi="Times New Roman" w:cs="Times New Roman"/>
          <w:sz w:val="24"/>
          <w:szCs w:val="24"/>
        </w:rPr>
        <w:t xml:space="preserve">, and despite the increase of competences from the JPC, it </w:t>
      </w:r>
      <w:r w:rsidR="0061005F" w:rsidRPr="00C37EDD">
        <w:rPr>
          <w:rFonts w:ascii="Times New Roman" w:hAnsi="Times New Roman" w:cs="Times New Roman"/>
          <w:sz w:val="24"/>
          <w:szCs w:val="24"/>
        </w:rPr>
        <w:t>has so far no legislative power</w:t>
      </w:r>
      <w:r w:rsidR="00A54B60" w:rsidRPr="00C37EDD">
        <w:rPr>
          <w:rFonts w:ascii="Times New Roman" w:hAnsi="Times New Roman" w:cs="Times New Roman"/>
          <w:sz w:val="24"/>
          <w:szCs w:val="24"/>
        </w:rPr>
        <w:t>s</w:t>
      </w:r>
      <w:r w:rsidR="0061005F" w:rsidRPr="00C37EDD">
        <w:rPr>
          <w:rFonts w:ascii="Times New Roman" w:hAnsi="Times New Roman" w:cs="Times New Roman"/>
          <w:sz w:val="24"/>
          <w:szCs w:val="24"/>
        </w:rPr>
        <w:t xml:space="preserve">. </w:t>
      </w:r>
    </w:p>
    <w:p w:rsidR="00FC1C7E" w:rsidRPr="00C37EDD" w:rsidRDefault="00FC1C7E" w:rsidP="0033185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An organogram of Mercos</w:t>
      </w:r>
      <w:r w:rsidR="0023617A" w:rsidRPr="00C37EDD">
        <w:rPr>
          <w:rFonts w:ascii="Times New Roman" w:hAnsi="Times New Roman" w:cs="Times New Roman"/>
          <w:sz w:val="24"/>
          <w:szCs w:val="24"/>
        </w:rPr>
        <w:t xml:space="preserve">ur current institutional design </w:t>
      </w:r>
      <w:r w:rsidRPr="00C37EDD">
        <w:rPr>
          <w:rFonts w:ascii="Times New Roman" w:hAnsi="Times New Roman" w:cs="Times New Roman"/>
          <w:sz w:val="24"/>
          <w:szCs w:val="24"/>
        </w:rPr>
        <w:t>can be seen below.</w:t>
      </w:r>
    </w:p>
    <w:p w:rsidR="008B62D6" w:rsidRPr="00C37EDD" w:rsidRDefault="008B62D6" w:rsidP="00331850">
      <w:pPr>
        <w:spacing w:after="0" w:line="360" w:lineRule="auto"/>
        <w:rPr>
          <w:rFonts w:ascii="Times New Roman" w:hAnsi="Times New Roman" w:cs="Times New Roman"/>
          <w:sz w:val="24"/>
          <w:szCs w:val="24"/>
          <w:u w:val="single"/>
        </w:rPr>
      </w:pPr>
    </w:p>
    <w:p w:rsidR="006C6203" w:rsidRPr="00C37EDD" w:rsidRDefault="006C6203" w:rsidP="00331850">
      <w:pPr>
        <w:spacing w:line="360" w:lineRule="auto"/>
        <w:rPr>
          <w:rFonts w:ascii="Times New Roman" w:hAnsi="Times New Roman" w:cs="Times New Roman"/>
          <w:sz w:val="24"/>
          <w:szCs w:val="24"/>
          <w:u w:val="single"/>
        </w:rPr>
      </w:pPr>
      <w:r w:rsidRPr="00C37EDD">
        <w:rPr>
          <w:rFonts w:ascii="Times New Roman" w:hAnsi="Times New Roman" w:cs="Times New Roman"/>
          <w:sz w:val="24"/>
          <w:szCs w:val="24"/>
          <w:u w:val="single"/>
        </w:rPr>
        <w:br w:type="page"/>
      </w:r>
    </w:p>
    <w:p w:rsidR="008B62D6" w:rsidRPr="00C37EDD" w:rsidRDefault="006C6203" w:rsidP="00331850">
      <w:pPr>
        <w:spacing w:after="0" w:line="360" w:lineRule="auto"/>
        <w:rPr>
          <w:rFonts w:ascii="Times New Roman" w:hAnsi="Times New Roman" w:cs="Times New Roman"/>
          <w:sz w:val="24"/>
          <w:szCs w:val="24"/>
          <w:u w:val="single"/>
        </w:rPr>
      </w:pPr>
      <w:r w:rsidRPr="00C37EDD">
        <w:rPr>
          <w:rFonts w:ascii="Times New Roman" w:hAnsi="Times New Roman" w:cs="Times New Roman"/>
          <w:noProof/>
          <w:sz w:val="24"/>
          <w:szCs w:val="24"/>
          <w:u w:val="single"/>
          <w:lang w:val="de-DE" w:eastAsia="de-DE"/>
        </w:rPr>
        <w:lastRenderedPageBreak/>
        <w:drawing>
          <wp:inline distT="0" distB="0" distL="0" distR="0">
            <wp:extent cx="5760720" cy="6729430"/>
            <wp:effectExtent l="19050" t="0" r="0" b="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srcRect/>
                    <a:stretch>
                      <a:fillRect/>
                    </a:stretch>
                  </pic:blipFill>
                  <pic:spPr bwMode="auto">
                    <a:xfrm>
                      <a:off x="0" y="0"/>
                      <a:ext cx="5760720" cy="6729430"/>
                    </a:xfrm>
                    <a:prstGeom prst="rect">
                      <a:avLst/>
                    </a:prstGeom>
                    <a:noFill/>
                    <a:ln w="9525">
                      <a:noFill/>
                      <a:miter lim="800000"/>
                      <a:headEnd/>
                      <a:tailEnd/>
                    </a:ln>
                  </pic:spPr>
                </pic:pic>
              </a:graphicData>
            </a:graphic>
          </wp:inline>
        </w:drawing>
      </w:r>
    </w:p>
    <w:p w:rsidR="006C6203" w:rsidRPr="00C37EDD" w:rsidRDefault="006C6203" w:rsidP="00331850">
      <w:pPr>
        <w:spacing w:after="0" w:line="360" w:lineRule="auto"/>
        <w:rPr>
          <w:rFonts w:ascii="Times New Roman" w:hAnsi="Times New Roman" w:cs="Times New Roman"/>
          <w:sz w:val="24"/>
          <w:szCs w:val="24"/>
          <w:u w:val="single"/>
        </w:rPr>
      </w:pPr>
    </w:p>
    <w:p w:rsidR="006C6203" w:rsidRPr="00C37EDD" w:rsidRDefault="006C6203" w:rsidP="00BD681E">
      <w:pPr>
        <w:spacing w:after="0" w:line="360" w:lineRule="auto"/>
        <w:jc w:val="both"/>
        <w:rPr>
          <w:rFonts w:ascii="Times New Roman" w:hAnsi="Times New Roman" w:cs="Times New Roman"/>
          <w:sz w:val="24"/>
          <w:szCs w:val="24"/>
          <w:u w:val="single"/>
        </w:rPr>
      </w:pPr>
    </w:p>
    <w:p w:rsidR="00F46A6D" w:rsidRPr="00C37EDD" w:rsidRDefault="00F46A6D" w:rsidP="006068E1">
      <w:pPr>
        <w:pStyle w:val="NormalWeb"/>
        <w:spacing w:line="360" w:lineRule="auto"/>
        <w:ind w:firstLine="360"/>
        <w:jc w:val="both"/>
        <w:rPr>
          <w:b/>
          <w:highlight w:val="yellow"/>
          <w:lang w:val="en-US"/>
        </w:rPr>
      </w:pPr>
    </w:p>
    <w:p w:rsidR="00F46A6D" w:rsidRPr="00C37EDD" w:rsidRDefault="00F46A6D" w:rsidP="006068E1">
      <w:pPr>
        <w:pStyle w:val="NormalWeb"/>
        <w:spacing w:line="360" w:lineRule="auto"/>
        <w:ind w:firstLine="360"/>
        <w:jc w:val="both"/>
        <w:rPr>
          <w:b/>
          <w:highlight w:val="yellow"/>
          <w:lang w:val="en-US"/>
        </w:rPr>
      </w:pPr>
    </w:p>
    <w:p w:rsidR="00F46A6D" w:rsidRPr="00C37EDD" w:rsidRDefault="00F46A6D" w:rsidP="006068E1">
      <w:pPr>
        <w:pStyle w:val="NormalWeb"/>
        <w:spacing w:line="360" w:lineRule="auto"/>
        <w:ind w:firstLine="360"/>
        <w:jc w:val="both"/>
        <w:rPr>
          <w:b/>
          <w:highlight w:val="yellow"/>
          <w:lang w:val="en-US"/>
        </w:rPr>
      </w:pPr>
    </w:p>
    <w:p w:rsidR="000710F0" w:rsidRPr="00C37EDD" w:rsidRDefault="000710F0" w:rsidP="006068E1">
      <w:pPr>
        <w:pStyle w:val="NormalWeb"/>
        <w:spacing w:line="360" w:lineRule="auto"/>
        <w:ind w:firstLine="360"/>
        <w:jc w:val="both"/>
        <w:rPr>
          <w:b/>
          <w:lang w:val="en-US"/>
        </w:rPr>
      </w:pPr>
      <w:r w:rsidRPr="00C37EDD">
        <w:rPr>
          <w:b/>
          <w:lang w:val="en-US"/>
        </w:rPr>
        <w:lastRenderedPageBreak/>
        <w:t>2.2.2</w:t>
      </w:r>
      <w:r w:rsidR="009229A3" w:rsidRPr="00C37EDD">
        <w:rPr>
          <w:b/>
          <w:lang w:val="en-US"/>
        </w:rPr>
        <w:t>.</w:t>
      </w:r>
      <w:r w:rsidRPr="00C37EDD">
        <w:rPr>
          <w:b/>
          <w:lang w:val="en-US"/>
        </w:rPr>
        <w:t xml:space="preserve"> </w:t>
      </w:r>
      <w:r w:rsidR="009229A3" w:rsidRPr="00C37EDD">
        <w:rPr>
          <w:b/>
          <w:lang w:val="en-US"/>
        </w:rPr>
        <w:t>Mercosur</w:t>
      </w:r>
      <w:r w:rsidR="00F46A6D" w:rsidRPr="00C37EDD">
        <w:rPr>
          <w:b/>
          <w:lang w:val="en-US"/>
        </w:rPr>
        <w:t>’</w:t>
      </w:r>
      <w:r w:rsidR="009229A3" w:rsidRPr="00C37EDD">
        <w:rPr>
          <w:b/>
          <w:lang w:val="en-US"/>
        </w:rPr>
        <w:t xml:space="preserve">s </w:t>
      </w:r>
      <w:r w:rsidRPr="00C37EDD">
        <w:rPr>
          <w:b/>
          <w:lang w:val="en-US"/>
        </w:rPr>
        <w:t>Dispute settlement mechanism</w:t>
      </w:r>
      <w:r w:rsidR="009229A3" w:rsidRPr="00C37EDD">
        <w:rPr>
          <w:b/>
          <w:lang w:val="en-US"/>
        </w:rPr>
        <w:t xml:space="preserve"> (MeDSM)</w:t>
      </w:r>
    </w:p>
    <w:p w:rsidR="006D258F" w:rsidRPr="00C37EDD" w:rsidRDefault="00EF1AD1" w:rsidP="006D258F">
      <w:pPr>
        <w:pStyle w:val="NormalWeb"/>
        <w:spacing w:line="360" w:lineRule="auto"/>
        <w:ind w:firstLine="360"/>
        <w:jc w:val="both"/>
        <w:rPr>
          <w:lang w:val="en-US"/>
        </w:rPr>
      </w:pPr>
      <w:r w:rsidRPr="00C37EDD">
        <w:rPr>
          <w:lang w:val="en-US"/>
        </w:rPr>
        <w:t>Mercosur’s</w:t>
      </w:r>
      <w:r w:rsidR="008B62D6" w:rsidRPr="00C37EDD">
        <w:rPr>
          <w:lang w:val="en-US"/>
        </w:rPr>
        <w:t xml:space="preserve"> dispute settlement mechanism </w:t>
      </w:r>
      <w:r w:rsidR="00FC1C7E" w:rsidRPr="00C37EDD">
        <w:rPr>
          <w:lang w:val="en-US"/>
        </w:rPr>
        <w:t>deserves special attention given its peculiarities</w:t>
      </w:r>
      <w:r w:rsidR="008B62D6" w:rsidRPr="00C37EDD">
        <w:rPr>
          <w:lang w:val="en-US"/>
        </w:rPr>
        <w:t xml:space="preserve">. The </w:t>
      </w:r>
      <w:r w:rsidR="008B62D6" w:rsidRPr="00C37EDD">
        <w:rPr>
          <w:u w:val="single"/>
          <w:lang w:val="en-US"/>
        </w:rPr>
        <w:t>Treaty of Asunción in its Annex III</w:t>
      </w:r>
      <w:r w:rsidR="008B62D6" w:rsidRPr="00C37EDD">
        <w:rPr>
          <w:lang w:val="en-US"/>
        </w:rPr>
        <w:t xml:space="preserve"> </w:t>
      </w:r>
      <w:r w:rsidR="00CD4279">
        <w:rPr>
          <w:lang w:val="en-US"/>
        </w:rPr>
        <w:t>stat</w:t>
      </w:r>
      <w:r w:rsidR="008B62D6" w:rsidRPr="00C37EDD">
        <w:rPr>
          <w:lang w:val="en-US"/>
        </w:rPr>
        <w:t xml:space="preserve">ed that controversies should be addressed </w:t>
      </w:r>
      <w:r w:rsidR="00034164" w:rsidRPr="00C37EDD">
        <w:rPr>
          <w:lang w:val="en-US"/>
        </w:rPr>
        <w:t xml:space="preserve">by non-judicial methods, firstly </w:t>
      </w:r>
      <w:r w:rsidR="008B62D6" w:rsidRPr="00C37EDD">
        <w:rPr>
          <w:lang w:val="en-US"/>
        </w:rPr>
        <w:t>by direct negotiations. If unsuccessful</w:t>
      </w:r>
      <w:r w:rsidR="00834F33" w:rsidRPr="00C37EDD">
        <w:rPr>
          <w:lang w:val="en-US"/>
        </w:rPr>
        <w:t>,</w:t>
      </w:r>
      <w:r w:rsidR="008B62D6" w:rsidRPr="00C37EDD">
        <w:rPr>
          <w:lang w:val="en-US"/>
        </w:rPr>
        <w:t xml:space="preserve"> </w:t>
      </w:r>
      <w:r w:rsidR="00834F33" w:rsidRPr="00C37EDD">
        <w:rPr>
          <w:lang w:val="en-US"/>
        </w:rPr>
        <w:t xml:space="preserve">controversies </w:t>
      </w:r>
      <w:r w:rsidR="008B62D6" w:rsidRPr="00C37EDD">
        <w:rPr>
          <w:lang w:val="en-US"/>
        </w:rPr>
        <w:t xml:space="preserve">should be addressed by the </w:t>
      </w:r>
      <w:r w:rsidR="00034164" w:rsidRPr="00C37EDD">
        <w:rPr>
          <w:lang w:val="en-US"/>
        </w:rPr>
        <w:t>Common Market Group (CMG)</w:t>
      </w:r>
      <w:r w:rsidR="008B62D6" w:rsidRPr="00C37EDD">
        <w:rPr>
          <w:lang w:val="en-US"/>
        </w:rPr>
        <w:t xml:space="preserve"> which would have 60 days to formulate its recommendations. If </w:t>
      </w:r>
      <w:r w:rsidR="00F46A6D" w:rsidRPr="00C37EDD">
        <w:rPr>
          <w:lang w:val="en-US"/>
        </w:rPr>
        <w:t xml:space="preserve">again </w:t>
      </w:r>
      <w:r w:rsidR="008B62D6" w:rsidRPr="00C37EDD">
        <w:rPr>
          <w:lang w:val="en-US"/>
        </w:rPr>
        <w:t>unsuccessful</w:t>
      </w:r>
      <w:r w:rsidR="00834F33" w:rsidRPr="00C37EDD">
        <w:rPr>
          <w:lang w:val="en-US"/>
        </w:rPr>
        <w:t>,</w:t>
      </w:r>
      <w:r w:rsidR="008B62D6" w:rsidRPr="00C37EDD">
        <w:rPr>
          <w:lang w:val="en-US"/>
        </w:rPr>
        <w:t xml:space="preserve"> </w:t>
      </w:r>
      <w:r w:rsidR="00834F33" w:rsidRPr="00C37EDD">
        <w:rPr>
          <w:lang w:val="en-US"/>
        </w:rPr>
        <w:t xml:space="preserve">controversies </w:t>
      </w:r>
      <w:r w:rsidR="008B62D6" w:rsidRPr="00C37EDD">
        <w:rPr>
          <w:lang w:val="en-US"/>
        </w:rPr>
        <w:t xml:space="preserve">should be sent to the </w:t>
      </w:r>
      <w:r w:rsidR="00034164" w:rsidRPr="00C37EDD">
        <w:rPr>
          <w:lang w:val="en-US"/>
        </w:rPr>
        <w:t>Common M</w:t>
      </w:r>
      <w:r w:rsidR="00F46A6D" w:rsidRPr="00C37EDD">
        <w:rPr>
          <w:lang w:val="en-US"/>
        </w:rPr>
        <w:t>a</w:t>
      </w:r>
      <w:r w:rsidR="00034164" w:rsidRPr="00C37EDD">
        <w:rPr>
          <w:lang w:val="en-US"/>
        </w:rPr>
        <w:t>rket Council (</w:t>
      </w:r>
      <w:r w:rsidR="008B62D6" w:rsidRPr="00C37EDD">
        <w:rPr>
          <w:lang w:val="en-US"/>
        </w:rPr>
        <w:t>CMC</w:t>
      </w:r>
      <w:r w:rsidR="00034164" w:rsidRPr="00C37EDD">
        <w:rPr>
          <w:lang w:val="en-US"/>
        </w:rPr>
        <w:t>)</w:t>
      </w:r>
      <w:r w:rsidR="008B62D6" w:rsidRPr="00C37EDD">
        <w:rPr>
          <w:lang w:val="en-US"/>
        </w:rPr>
        <w:t xml:space="preserve">. </w:t>
      </w:r>
      <w:r w:rsidR="006D258F" w:rsidRPr="00C37EDD">
        <w:rPr>
          <w:lang w:val="en-US"/>
        </w:rPr>
        <w:t xml:space="preserve"> The </w:t>
      </w:r>
      <w:r w:rsidR="008B62D6" w:rsidRPr="00C37EDD">
        <w:rPr>
          <w:lang w:val="en-US"/>
        </w:rPr>
        <w:t xml:space="preserve">Treaty </w:t>
      </w:r>
      <w:r w:rsidR="006D258F" w:rsidRPr="00C37EDD">
        <w:rPr>
          <w:lang w:val="en-US"/>
        </w:rPr>
        <w:t xml:space="preserve">also </w:t>
      </w:r>
      <w:r w:rsidR="008B62D6" w:rsidRPr="00C37EDD">
        <w:rPr>
          <w:lang w:val="en-US"/>
        </w:rPr>
        <w:t xml:space="preserve">established the deadline of 120 days after </w:t>
      </w:r>
      <w:r w:rsidR="006D258F" w:rsidRPr="00C37EDD">
        <w:rPr>
          <w:lang w:val="en-US"/>
        </w:rPr>
        <w:t>it has</w:t>
      </w:r>
      <w:r w:rsidR="008B62D6" w:rsidRPr="00C37EDD">
        <w:rPr>
          <w:lang w:val="en-US"/>
        </w:rPr>
        <w:t xml:space="preserve"> entered into force for the adoption of a transitory dispute settlements</w:t>
      </w:r>
      <w:r w:rsidR="00CD4279">
        <w:rPr>
          <w:lang w:val="en-US"/>
        </w:rPr>
        <w:t xml:space="preserve"> mechanism</w:t>
      </w:r>
      <w:r w:rsidR="008B62D6" w:rsidRPr="00C37EDD">
        <w:rPr>
          <w:lang w:val="en-US"/>
        </w:rPr>
        <w:t xml:space="preserve">, and </w:t>
      </w:r>
      <w:r w:rsidR="006D258F" w:rsidRPr="00C37EDD">
        <w:rPr>
          <w:lang w:val="en-US"/>
        </w:rPr>
        <w:t xml:space="preserve">the deadline </w:t>
      </w:r>
      <w:r w:rsidR="008B62D6" w:rsidRPr="00C37EDD">
        <w:rPr>
          <w:lang w:val="en-US"/>
        </w:rPr>
        <w:t xml:space="preserve">of 31/12/1994 for the adoption of a </w:t>
      </w:r>
      <w:r w:rsidR="006D258F" w:rsidRPr="00C37EDD">
        <w:rPr>
          <w:lang w:val="en-US"/>
        </w:rPr>
        <w:t>p</w:t>
      </w:r>
      <w:r w:rsidR="008B62D6" w:rsidRPr="00C37EDD">
        <w:rPr>
          <w:lang w:val="en-US"/>
        </w:rPr>
        <w:t>ermanent</w:t>
      </w:r>
      <w:r w:rsidR="006D258F" w:rsidRPr="00C37EDD">
        <w:rPr>
          <w:lang w:val="en-US"/>
        </w:rPr>
        <w:t xml:space="preserve"> dispute settlements</w:t>
      </w:r>
      <w:r w:rsidR="00CD4279">
        <w:rPr>
          <w:lang w:val="en-US"/>
        </w:rPr>
        <w:t xml:space="preserve"> mechanism</w:t>
      </w:r>
      <w:r w:rsidR="006D258F" w:rsidRPr="00C37EDD">
        <w:rPr>
          <w:lang w:val="en-US"/>
        </w:rPr>
        <w:t>.</w:t>
      </w:r>
    </w:p>
    <w:p w:rsidR="00834F33" w:rsidRPr="00C37EDD" w:rsidRDefault="008B62D6" w:rsidP="006D258F">
      <w:pPr>
        <w:pStyle w:val="NormalWeb"/>
        <w:spacing w:line="360" w:lineRule="auto"/>
        <w:ind w:firstLine="360"/>
        <w:jc w:val="both"/>
        <w:rPr>
          <w:u w:val="single"/>
          <w:lang w:val="en-US"/>
        </w:rPr>
      </w:pPr>
      <w:r w:rsidRPr="00C37EDD">
        <w:rPr>
          <w:lang w:val="en-US"/>
        </w:rPr>
        <w:t xml:space="preserve">The </w:t>
      </w:r>
      <w:r w:rsidRPr="00C37EDD">
        <w:rPr>
          <w:u w:val="single"/>
          <w:lang w:val="en-US"/>
        </w:rPr>
        <w:t xml:space="preserve">Protocol of </w:t>
      </w:r>
      <w:proofErr w:type="gramStart"/>
      <w:r w:rsidRPr="00C37EDD">
        <w:rPr>
          <w:u w:val="single"/>
          <w:lang w:val="en-US"/>
        </w:rPr>
        <w:t>Brasilia</w:t>
      </w:r>
      <w:r w:rsidRPr="00C37EDD">
        <w:rPr>
          <w:lang w:val="en-US"/>
        </w:rPr>
        <w:t>,</w:t>
      </w:r>
      <w:proofErr w:type="gramEnd"/>
      <w:r w:rsidRPr="00C37EDD">
        <w:rPr>
          <w:lang w:val="en-US"/>
        </w:rPr>
        <w:t xml:space="preserve"> signed on 17/12/1991 and in force on 22/04/1993 created the transitory mechanism</w:t>
      </w:r>
      <w:r w:rsidR="00834F33" w:rsidRPr="00C37EDD">
        <w:rPr>
          <w:lang w:val="en-US"/>
        </w:rPr>
        <w:t xml:space="preserve">. </w:t>
      </w:r>
      <w:r w:rsidR="00034164" w:rsidRPr="00C37EDD">
        <w:rPr>
          <w:lang w:val="en-US"/>
        </w:rPr>
        <w:t xml:space="preserve">The main </w:t>
      </w:r>
      <w:proofErr w:type="gramStart"/>
      <w:r w:rsidR="00034164" w:rsidRPr="00C37EDD">
        <w:rPr>
          <w:lang w:val="en-US"/>
        </w:rPr>
        <w:t xml:space="preserve">differences from the </w:t>
      </w:r>
      <w:r w:rsidR="006D258F" w:rsidRPr="00C37EDD">
        <w:rPr>
          <w:lang w:val="en-US"/>
        </w:rPr>
        <w:t>s</w:t>
      </w:r>
      <w:r w:rsidR="00034164" w:rsidRPr="00C37EDD">
        <w:rPr>
          <w:lang w:val="en-US"/>
        </w:rPr>
        <w:t>ystem</w:t>
      </w:r>
      <w:r w:rsidR="006D258F" w:rsidRPr="00C37EDD">
        <w:rPr>
          <w:lang w:val="en-US"/>
        </w:rPr>
        <w:t xml:space="preserve"> established by the Asuncion Treaty</w:t>
      </w:r>
      <w:r w:rsidR="00034164" w:rsidRPr="00C37EDD">
        <w:rPr>
          <w:lang w:val="en-US"/>
        </w:rPr>
        <w:t xml:space="preserve"> is</w:t>
      </w:r>
      <w:proofErr w:type="gramEnd"/>
      <w:r w:rsidR="00034164" w:rsidRPr="00C37EDD">
        <w:rPr>
          <w:lang w:val="en-US"/>
        </w:rPr>
        <w:t xml:space="preserve"> that it provided private individuals and companies from Member-states with access to the DSM</w:t>
      </w:r>
      <w:r w:rsidR="006D258F" w:rsidRPr="00C37EDD">
        <w:rPr>
          <w:lang w:val="en-US"/>
        </w:rPr>
        <w:t>,</w:t>
      </w:r>
      <w:r w:rsidR="00034164" w:rsidRPr="00C37EDD">
        <w:rPr>
          <w:lang w:val="en-US"/>
        </w:rPr>
        <w:t xml:space="preserve"> and established a judicia</w:t>
      </w:r>
      <w:r w:rsidR="006D258F" w:rsidRPr="00C37EDD">
        <w:rPr>
          <w:lang w:val="en-US"/>
        </w:rPr>
        <w:t>l method of dispute resolutions:</w:t>
      </w:r>
      <w:r w:rsidR="00034164" w:rsidRPr="00C37EDD">
        <w:rPr>
          <w:lang w:val="en-US"/>
        </w:rPr>
        <w:t xml:space="preserve"> the </w:t>
      </w:r>
      <w:r w:rsidR="006D258F" w:rsidRPr="00C37EDD">
        <w:rPr>
          <w:u w:val="single"/>
          <w:lang w:val="en-US"/>
        </w:rPr>
        <w:t>ad hoc arbitration t</w:t>
      </w:r>
      <w:r w:rsidR="00034164" w:rsidRPr="00C37EDD">
        <w:rPr>
          <w:u w:val="single"/>
          <w:lang w:val="en-US"/>
        </w:rPr>
        <w:t>ribunals.</w:t>
      </w:r>
      <w:r w:rsidR="00034164" w:rsidRPr="00C37EDD">
        <w:rPr>
          <w:lang w:val="en-US"/>
        </w:rPr>
        <w:t xml:space="preserve"> </w:t>
      </w:r>
      <w:r w:rsidR="006D258F" w:rsidRPr="00C37EDD">
        <w:rPr>
          <w:lang w:val="en-US"/>
        </w:rPr>
        <w:t xml:space="preserve"> </w:t>
      </w:r>
      <w:r w:rsidR="00834F33" w:rsidRPr="00C37EDD">
        <w:rPr>
          <w:lang w:val="en-US"/>
        </w:rPr>
        <w:t>According to the Protocol</w:t>
      </w:r>
      <w:r w:rsidR="006D258F" w:rsidRPr="00C37EDD">
        <w:rPr>
          <w:lang w:val="en-US"/>
        </w:rPr>
        <w:t xml:space="preserve"> of Brasilia</w:t>
      </w:r>
      <w:r w:rsidR="00834F33" w:rsidRPr="00C37EDD">
        <w:rPr>
          <w:lang w:val="en-US"/>
        </w:rPr>
        <w:t>,</w:t>
      </w:r>
      <w:r w:rsidRPr="00C37EDD">
        <w:rPr>
          <w:lang w:val="en-US"/>
        </w:rPr>
        <w:t xml:space="preserve"> controversies should be</w:t>
      </w:r>
      <w:r w:rsidR="006D258F" w:rsidRPr="00C37EDD">
        <w:rPr>
          <w:lang w:val="en-US"/>
        </w:rPr>
        <w:t>,</w:t>
      </w:r>
      <w:r w:rsidR="00034164" w:rsidRPr="00C37EDD">
        <w:rPr>
          <w:lang w:val="en-US"/>
        </w:rPr>
        <w:t xml:space="preserve"> the</w:t>
      </w:r>
      <w:r w:rsidR="00783A7B" w:rsidRPr="00C37EDD">
        <w:rPr>
          <w:lang w:val="en-US"/>
        </w:rPr>
        <w:t>refore</w:t>
      </w:r>
      <w:r w:rsidR="006D258F" w:rsidRPr="00C37EDD">
        <w:rPr>
          <w:lang w:val="en-US"/>
        </w:rPr>
        <w:t>,</w:t>
      </w:r>
      <w:r w:rsidR="00783A7B" w:rsidRPr="00C37EDD">
        <w:rPr>
          <w:lang w:val="en-US"/>
        </w:rPr>
        <w:t xml:space="preserve"> </w:t>
      </w:r>
      <w:r w:rsidRPr="00C37EDD">
        <w:rPr>
          <w:lang w:val="en-US"/>
        </w:rPr>
        <w:t>addressed</w:t>
      </w:r>
      <w:r w:rsidR="00783A7B" w:rsidRPr="00C37EDD">
        <w:rPr>
          <w:lang w:val="en-US"/>
        </w:rPr>
        <w:t xml:space="preserve"> firstly by direct negotiations, </w:t>
      </w:r>
      <w:r w:rsidRPr="00C37EDD">
        <w:rPr>
          <w:lang w:val="en-US"/>
        </w:rPr>
        <w:t>then cons</w:t>
      </w:r>
      <w:r w:rsidR="00834F33" w:rsidRPr="00C37EDD">
        <w:rPr>
          <w:lang w:val="en-US"/>
        </w:rPr>
        <w:t xml:space="preserve">ideration by the </w:t>
      </w:r>
      <w:r w:rsidR="00F46A6D" w:rsidRPr="00C37EDD">
        <w:rPr>
          <w:lang w:val="en-US"/>
        </w:rPr>
        <w:t>CMG</w:t>
      </w:r>
      <w:r w:rsidR="00783A7B" w:rsidRPr="00C37EDD">
        <w:rPr>
          <w:lang w:val="en-US"/>
        </w:rPr>
        <w:t xml:space="preserve"> (as in the previous system)</w:t>
      </w:r>
      <w:r w:rsidR="00834F33" w:rsidRPr="00C37EDD">
        <w:rPr>
          <w:lang w:val="en-US"/>
        </w:rPr>
        <w:t>, and then</w:t>
      </w:r>
      <w:r w:rsidR="00783A7B" w:rsidRPr="00C37EDD">
        <w:rPr>
          <w:lang w:val="en-US"/>
        </w:rPr>
        <w:t xml:space="preserve"> </w:t>
      </w:r>
      <w:r w:rsidR="00834F33" w:rsidRPr="00C37EDD">
        <w:rPr>
          <w:lang w:val="en-US"/>
        </w:rPr>
        <w:t>by an</w:t>
      </w:r>
      <w:r w:rsidRPr="00C37EDD">
        <w:rPr>
          <w:lang w:val="en-US"/>
        </w:rPr>
        <w:t xml:space="preserve"> arbitral procedure</w:t>
      </w:r>
      <w:r w:rsidR="00783A7B" w:rsidRPr="00C37EDD">
        <w:rPr>
          <w:lang w:val="en-US"/>
        </w:rPr>
        <w:t xml:space="preserve"> (</w:t>
      </w:r>
      <w:r w:rsidR="006D258F" w:rsidRPr="00C37EDD">
        <w:rPr>
          <w:lang w:val="en-US"/>
        </w:rPr>
        <w:t>the new judicial</w:t>
      </w:r>
      <w:r w:rsidR="00783A7B" w:rsidRPr="00C37EDD">
        <w:rPr>
          <w:lang w:val="en-US"/>
        </w:rPr>
        <w:t xml:space="preserve"> method)</w:t>
      </w:r>
      <w:r w:rsidR="006D258F" w:rsidRPr="00C37EDD">
        <w:rPr>
          <w:lang w:val="en-US"/>
        </w:rPr>
        <w:t>. The jurisdiction of the ad hoc a</w:t>
      </w:r>
      <w:r w:rsidRPr="00C37EDD">
        <w:rPr>
          <w:lang w:val="en-US"/>
        </w:rPr>
        <w:t>r</w:t>
      </w:r>
      <w:r w:rsidR="006D258F" w:rsidRPr="00C37EDD">
        <w:rPr>
          <w:lang w:val="en-US"/>
        </w:rPr>
        <w:t>bitration t</w:t>
      </w:r>
      <w:r w:rsidRPr="00C37EDD">
        <w:rPr>
          <w:lang w:val="en-US"/>
        </w:rPr>
        <w:t>ribunal</w:t>
      </w:r>
      <w:r w:rsidR="006D258F" w:rsidRPr="00C37EDD">
        <w:rPr>
          <w:lang w:val="en-US"/>
        </w:rPr>
        <w:t>s</w:t>
      </w:r>
      <w:r w:rsidRPr="00C37EDD">
        <w:rPr>
          <w:lang w:val="en-US"/>
        </w:rPr>
        <w:t xml:space="preserve"> was mandatory and </w:t>
      </w:r>
      <w:r w:rsidRPr="00C37EDD">
        <w:rPr>
          <w:i/>
          <w:lang w:val="en-US"/>
        </w:rPr>
        <w:t>ipso facto</w:t>
      </w:r>
      <w:r w:rsidRPr="00C37EDD">
        <w:rPr>
          <w:lang w:val="en-US"/>
        </w:rPr>
        <w:t>, not requiring any additional special treaty. The procedure consisted of a</w:t>
      </w:r>
      <w:r w:rsidR="00834F33" w:rsidRPr="00C37EDD">
        <w:rPr>
          <w:lang w:val="en-US"/>
        </w:rPr>
        <w:t>n</w:t>
      </w:r>
      <w:r w:rsidRPr="00C37EDD">
        <w:rPr>
          <w:lang w:val="en-US"/>
        </w:rPr>
        <w:t xml:space="preserve"> </w:t>
      </w:r>
      <w:r w:rsidRPr="00C37EDD">
        <w:rPr>
          <w:i/>
          <w:lang w:val="en-US"/>
        </w:rPr>
        <w:t>ad hoc</w:t>
      </w:r>
      <w:r w:rsidRPr="00C37EDD">
        <w:rPr>
          <w:lang w:val="en-US"/>
        </w:rPr>
        <w:t xml:space="preserve"> tribunal composed by three arbiters belonging to the list</w:t>
      </w:r>
      <w:r w:rsidR="00E64FBE" w:rsidRPr="00C37EDD">
        <w:rPr>
          <w:lang w:val="en-US"/>
        </w:rPr>
        <w:t xml:space="preserve"> indicated in Art.10. The </w:t>
      </w:r>
      <w:r w:rsidR="00B17E8E" w:rsidRPr="00C37EDD">
        <w:rPr>
          <w:lang w:val="en-US"/>
        </w:rPr>
        <w:t>findings</w:t>
      </w:r>
      <w:r w:rsidRPr="00C37EDD">
        <w:rPr>
          <w:lang w:val="en-US"/>
        </w:rPr>
        <w:t xml:space="preserve"> were decided by a majority in a confidential vote an</w:t>
      </w:r>
      <w:r w:rsidR="00E64FBE" w:rsidRPr="00C37EDD">
        <w:rPr>
          <w:lang w:val="en-US"/>
        </w:rPr>
        <w:t>d were mandatory and</w:t>
      </w:r>
      <w:r w:rsidR="00B17E8E" w:rsidRPr="00C37EDD">
        <w:rPr>
          <w:lang w:val="en-US"/>
        </w:rPr>
        <w:t xml:space="preserve"> unappealable</w:t>
      </w:r>
      <w:r w:rsidRPr="00C37EDD">
        <w:rPr>
          <w:lang w:val="en-US"/>
        </w:rPr>
        <w:t xml:space="preserve">. </w:t>
      </w:r>
      <w:r w:rsidR="00783A7B" w:rsidRPr="00C37EDD">
        <w:rPr>
          <w:lang w:val="en-US"/>
        </w:rPr>
        <w:t>As for the innovation regarding the possibility of private individuals and companies to access the DSM, their c</w:t>
      </w:r>
      <w:r w:rsidRPr="00C37EDD">
        <w:rPr>
          <w:lang w:val="en-US"/>
        </w:rPr>
        <w:t>omplain</w:t>
      </w:r>
      <w:r w:rsidR="006D258F" w:rsidRPr="00C37EDD">
        <w:rPr>
          <w:lang w:val="en-US"/>
        </w:rPr>
        <w:t>t</w:t>
      </w:r>
      <w:r w:rsidRPr="00C37EDD">
        <w:rPr>
          <w:lang w:val="en-US"/>
        </w:rPr>
        <w:t xml:space="preserve">s had to be presented to the </w:t>
      </w:r>
      <w:r w:rsidR="00F46A6D" w:rsidRPr="00C37EDD">
        <w:rPr>
          <w:lang w:val="en-US"/>
        </w:rPr>
        <w:t>CMG</w:t>
      </w:r>
      <w:r w:rsidRPr="00C37EDD">
        <w:rPr>
          <w:lang w:val="en-US"/>
        </w:rPr>
        <w:t xml:space="preserve"> National Sessions. </w:t>
      </w:r>
      <w:r w:rsidR="00783A7B" w:rsidRPr="00C37EDD">
        <w:rPr>
          <w:lang w:val="en-US"/>
        </w:rPr>
        <w:t>As stated by Salvio and Cabral: “the disputes involving claims from private individuals and companies referred to the application of legal or administrative measures by a member-state contrary to Mercosur agreements or decision, with restrictive or discriminatory effects or resulting in unfair competition. However, the private parties were not granted with direct access to the Mercosur DSM. They had to present a formal complaint at the local section of the CMG, which would make a first attempt to solve the controversy. If a solution was not reached at that level, the private party could have its complaint sent to the CMG, which would provide an experts opinion on the case. If this opinion favored the private party’s arguments</w:t>
      </w:r>
      <w:r w:rsidR="001734AF" w:rsidRPr="00C37EDD">
        <w:rPr>
          <w:lang w:val="en-US"/>
        </w:rPr>
        <w:t>, t</w:t>
      </w:r>
      <w:r w:rsidR="00783A7B" w:rsidRPr="00C37EDD">
        <w:rPr>
          <w:lang w:val="en-US"/>
        </w:rPr>
        <w:t xml:space="preserve">he member state which adopted the controversial measures could be challenged by any other member states within the CMG and subsequently before an arbitration tribunal” (Salvio and Cabral 2006:5). </w:t>
      </w:r>
    </w:p>
    <w:p w:rsidR="00834F33" w:rsidRPr="00C37EDD" w:rsidRDefault="008B62D6" w:rsidP="006F1EAC">
      <w:pPr>
        <w:pStyle w:val="NormalWeb"/>
        <w:spacing w:line="360" w:lineRule="auto"/>
        <w:ind w:firstLine="360"/>
        <w:jc w:val="both"/>
        <w:rPr>
          <w:lang w:val="en-US"/>
        </w:rPr>
      </w:pPr>
      <w:r w:rsidRPr="00C37EDD">
        <w:rPr>
          <w:lang w:val="en-US"/>
        </w:rPr>
        <w:lastRenderedPageBreak/>
        <w:t xml:space="preserve">The </w:t>
      </w:r>
      <w:r w:rsidRPr="00C37EDD">
        <w:rPr>
          <w:u w:val="single"/>
          <w:lang w:val="en-US"/>
        </w:rPr>
        <w:t>Protocol of Ouro</w:t>
      </w:r>
      <w:r w:rsidRPr="00C37EDD">
        <w:rPr>
          <w:lang w:val="en-US"/>
        </w:rPr>
        <w:t xml:space="preserve"> Preto</w:t>
      </w:r>
      <w:r w:rsidR="00834F33" w:rsidRPr="00C37EDD">
        <w:rPr>
          <w:lang w:val="en-US"/>
        </w:rPr>
        <w:t xml:space="preserve"> </w:t>
      </w:r>
      <w:r w:rsidR="0011308B" w:rsidRPr="00C37EDD">
        <w:rPr>
          <w:lang w:val="en-US"/>
        </w:rPr>
        <w:t xml:space="preserve">(in force on 01/01/1995) </w:t>
      </w:r>
      <w:r w:rsidRPr="00C37EDD">
        <w:rPr>
          <w:lang w:val="en-US"/>
        </w:rPr>
        <w:t xml:space="preserve">stated that before the conclusion of the common external tariff, a </w:t>
      </w:r>
      <w:r w:rsidR="00CD4279">
        <w:rPr>
          <w:lang w:val="en-US"/>
        </w:rPr>
        <w:t>p</w:t>
      </w:r>
      <w:r w:rsidRPr="00C37EDD">
        <w:rPr>
          <w:lang w:val="en-US"/>
        </w:rPr>
        <w:t>ermanent mechanism should be adopted (Art.44)</w:t>
      </w:r>
      <w:r w:rsidR="00AA378A">
        <w:rPr>
          <w:lang w:val="en-US"/>
        </w:rPr>
        <w:t>, extending as well</w:t>
      </w:r>
      <w:r w:rsidR="00AA378A" w:rsidRPr="00C37EDD">
        <w:rPr>
          <w:lang w:val="en-US"/>
        </w:rPr>
        <w:t xml:space="preserve"> the validity of the Protocol of Brasilia to beyond the transition p</w:t>
      </w:r>
      <w:r w:rsidR="00AA378A">
        <w:rPr>
          <w:lang w:val="en-US"/>
        </w:rPr>
        <w:t>eriod ended in December 1994</w:t>
      </w:r>
      <w:r w:rsidRPr="00C37EDD">
        <w:rPr>
          <w:lang w:val="en-US"/>
        </w:rPr>
        <w:t xml:space="preserve">. It also established procedures for complaints in its Annex. </w:t>
      </w:r>
      <w:r w:rsidR="00FB64DE" w:rsidRPr="00C37EDD">
        <w:rPr>
          <w:lang w:val="en-US"/>
        </w:rPr>
        <w:t>The Protocol also:</w:t>
      </w:r>
      <w:r w:rsidR="006F1EAC" w:rsidRPr="00C37EDD">
        <w:rPr>
          <w:lang w:val="en-US"/>
        </w:rPr>
        <w:t xml:space="preserve"> “introduced the possibility of submitting the controversies to the Mercosur Trade Commission</w:t>
      </w:r>
      <w:r w:rsidR="001356A9" w:rsidRPr="00C37EDD">
        <w:rPr>
          <w:lang w:val="en-US"/>
        </w:rPr>
        <w:t xml:space="preserve"> (MTC)</w:t>
      </w:r>
      <w:r w:rsidR="006F1EAC" w:rsidRPr="00C37EDD">
        <w:rPr>
          <w:lang w:val="en-US"/>
        </w:rPr>
        <w:t>, which would act as a mediator either in conflicts solely among member-states or in disputes involving member-states and private parties. Ther</w:t>
      </w:r>
      <w:r w:rsidR="00FB64DE" w:rsidRPr="00C37EDD">
        <w:rPr>
          <w:lang w:val="en-US"/>
        </w:rPr>
        <w:t>e</w:t>
      </w:r>
      <w:r w:rsidR="006F1EAC" w:rsidRPr="00C37EDD">
        <w:rPr>
          <w:lang w:val="en-US"/>
        </w:rPr>
        <w:t>fore, the CMG became a sort of political ‘instance of appeal’ for the conflicts not solved within the MTC (even though the controversies could still be directly submitted to the CMG).</w:t>
      </w:r>
      <w:r w:rsidR="00FB64DE" w:rsidRPr="00C37EDD">
        <w:rPr>
          <w:lang w:val="en-US"/>
        </w:rPr>
        <w:t xml:space="preserve">” </w:t>
      </w:r>
      <w:r w:rsidR="006F1EAC" w:rsidRPr="00C37EDD">
        <w:rPr>
          <w:lang w:val="en-US"/>
        </w:rPr>
        <w:t xml:space="preserve">(Salvio and Cabral 2006:6). </w:t>
      </w:r>
    </w:p>
    <w:p w:rsidR="00007265" w:rsidRPr="00C37EDD" w:rsidRDefault="008B62D6" w:rsidP="00007265">
      <w:pPr>
        <w:pStyle w:val="NormalWeb"/>
        <w:spacing w:line="360" w:lineRule="auto"/>
        <w:ind w:firstLine="360"/>
        <w:jc w:val="both"/>
        <w:rPr>
          <w:lang w:val="en-US"/>
        </w:rPr>
      </w:pPr>
      <w:r w:rsidRPr="00C37EDD">
        <w:rPr>
          <w:lang w:val="en-US"/>
        </w:rPr>
        <w:t xml:space="preserve">The </w:t>
      </w:r>
      <w:r w:rsidRPr="00C37EDD">
        <w:rPr>
          <w:u w:val="single"/>
          <w:lang w:val="en-US"/>
        </w:rPr>
        <w:t>Olivos Protocol</w:t>
      </w:r>
      <w:r w:rsidRPr="00C37EDD">
        <w:rPr>
          <w:lang w:val="en-US"/>
        </w:rPr>
        <w:t xml:space="preserve"> </w:t>
      </w:r>
      <w:r w:rsidR="0011308B" w:rsidRPr="00C37EDD">
        <w:rPr>
          <w:lang w:val="en-US"/>
        </w:rPr>
        <w:t>(in force on</w:t>
      </w:r>
      <w:r w:rsidR="00007265" w:rsidRPr="00C37EDD">
        <w:rPr>
          <w:lang w:val="en-US"/>
        </w:rPr>
        <w:t xml:space="preserve"> 01/01/2004</w:t>
      </w:r>
      <w:r w:rsidR="0011308B" w:rsidRPr="00C37EDD">
        <w:rPr>
          <w:lang w:val="en-US"/>
        </w:rPr>
        <w:t xml:space="preserve">) </w:t>
      </w:r>
      <w:r w:rsidR="00AA378A" w:rsidRPr="00C37EDD">
        <w:rPr>
          <w:lang w:val="en-US"/>
        </w:rPr>
        <w:t xml:space="preserve">finally </w:t>
      </w:r>
      <w:r w:rsidRPr="00C37EDD">
        <w:rPr>
          <w:lang w:val="en-US"/>
        </w:rPr>
        <w:t>established a permanent dispute settlemen</w:t>
      </w:r>
      <w:r w:rsidR="00007265" w:rsidRPr="00C37EDD">
        <w:rPr>
          <w:lang w:val="en-US"/>
        </w:rPr>
        <w:t xml:space="preserve">t mechanism for Mercosur.  </w:t>
      </w:r>
      <w:r w:rsidR="00C01569" w:rsidRPr="00C37EDD">
        <w:rPr>
          <w:lang w:val="en-US"/>
        </w:rPr>
        <w:t>One first innovation</w:t>
      </w:r>
      <w:r w:rsidR="00187139" w:rsidRPr="00C37EDD">
        <w:rPr>
          <w:lang w:val="en-US"/>
        </w:rPr>
        <w:t xml:space="preserve"> was the introduction of a</w:t>
      </w:r>
      <w:r w:rsidR="00C01569" w:rsidRPr="00C37EDD">
        <w:rPr>
          <w:lang w:val="en-US"/>
        </w:rPr>
        <w:t xml:space="preserve"> (controversial</w:t>
      </w:r>
      <w:r w:rsidR="001356A9" w:rsidRPr="00C37EDD">
        <w:rPr>
          <w:lang w:val="en-US"/>
        </w:rPr>
        <w:t>) forum</w:t>
      </w:r>
      <w:r w:rsidR="00187139" w:rsidRPr="00C37EDD">
        <w:rPr>
          <w:lang w:val="en-US"/>
        </w:rPr>
        <w:t xml:space="preserve"> choice rule, allowing member-states to choose between multilateral or preferential free-trade agreements DSMs (and excluding thereafter the competence of any other DSM)</w:t>
      </w:r>
      <w:r w:rsidR="00006A85" w:rsidRPr="00C37EDD">
        <w:rPr>
          <w:lang w:val="en-US"/>
        </w:rPr>
        <w:t>.</w:t>
      </w:r>
      <w:r w:rsidR="00187139" w:rsidRPr="00C37EDD">
        <w:rPr>
          <w:lang w:val="en-US"/>
        </w:rPr>
        <w:t xml:space="preserve"> </w:t>
      </w:r>
      <w:r w:rsidR="00C01569" w:rsidRPr="00C37EDD">
        <w:rPr>
          <w:lang w:val="en-US"/>
        </w:rPr>
        <w:t>Another change was that member-states were allowed to resort to judicial means after the failure of the direct negotiations without any prior intervention from Mercosur’s political bodies</w:t>
      </w:r>
      <w:r w:rsidR="00B17E8E" w:rsidRPr="00C37EDD">
        <w:rPr>
          <w:lang w:val="en-US"/>
        </w:rPr>
        <w:t>. The most important innovation</w:t>
      </w:r>
      <w:r w:rsidR="00006A85" w:rsidRPr="00C37EDD">
        <w:rPr>
          <w:lang w:val="en-US"/>
        </w:rPr>
        <w:t>, however,</w:t>
      </w:r>
      <w:r w:rsidR="00B17E8E" w:rsidRPr="00C37EDD">
        <w:rPr>
          <w:lang w:val="en-US"/>
        </w:rPr>
        <w:t xml:space="preserve"> was the creation of a permanent judicial body, the </w:t>
      </w:r>
      <w:r w:rsidR="00B17E8E" w:rsidRPr="00C37EDD">
        <w:rPr>
          <w:u w:val="single"/>
          <w:lang w:val="en-US"/>
        </w:rPr>
        <w:t>Permanent Review Court (PRC),</w:t>
      </w:r>
      <w:r w:rsidR="00B17E8E" w:rsidRPr="00C37EDD">
        <w:rPr>
          <w:lang w:val="en-US"/>
        </w:rPr>
        <w:t xml:space="preserve"> with seat in Asuncion, Paraguay</w:t>
      </w:r>
      <w:r w:rsidR="00AA378A">
        <w:rPr>
          <w:lang w:val="en-US"/>
        </w:rPr>
        <w:t>,</w:t>
      </w:r>
      <w:r w:rsidR="00B17E8E" w:rsidRPr="00C37EDD">
        <w:rPr>
          <w:lang w:val="en-US"/>
        </w:rPr>
        <w:t xml:space="preserve"> since August 2004.</w:t>
      </w:r>
      <w:r w:rsidR="00C01569" w:rsidRPr="00C37EDD">
        <w:rPr>
          <w:lang w:val="en-US"/>
        </w:rPr>
        <w:t xml:space="preserve"> </w:t>
      </w:r>
      <w:r w:rsidR="00B17E8E" w:rsidRPr="00C37EDD">
        <w:rPr>
          <w:lang w:val="en-US"/>
        </w:rPr>
        <w:t xml:space="preserve">PRC findings prevail over the decisions from the </w:t>
      </w:r>
      <w:r w:rsidR="001356A9" w:rsidRPr="00C37EDD">
        <w:rPr>
          <w:lang w:val="en-US"/>
        </w:rPr>
        <w:t>a</w:t>
      </w:r>
      <w:r w:rsidR="00B17E8E" w:rsidRPr="00C37EDD">
        <w:rPr>
          <w:lang w:val="en-US"/>
        </w:rPr>
        <w:t xml:space="preserve">d </w:t>
      </w:r>
      <w:r w:rsidR="001356A9" w:rsidRPr="00C37EDD">
        <w:rPr>
          <w:lang w:val="en-US"/>
        </w:rPr>
        <w:t>h</w:t>
      </w:r>
      <w:r w:rsidR="00B17E8E" w:rsidRPr="00C37EDD">
        <w:rPr>
          <w:lang w:val="en-US"/>
        </w:rPr>
        <w:t xml:space="preserve">oc </w:t>
      </w:r>
      <w:r w:rsidR="001356A9" w:rsidRPr="00C37EDD">
        <w:rPr>
          <w:lang w:val="en-US"/>
        </w:rPr>
        <w:t>a</w:t>
      </w:r>
      <w:r w:rsidR="00B17E8E" w:rsidRPr="00C37EDD">
        <w:rPr>
          <w:lang w:val="en-US"/>
        </w:rPr>
        <w:t xml:space="preserve">rbitration </w:t>
      </w:r>
      <w:r w:rsidR="001356A9" w:rsidRPr="00C37EDD">
        <w:rPr>
          <w:lang w:val="en-US"/>
        </w:rPr>
        <w:t>t</w:t>
      </w:r>
      <w:r w:rsidR="00B17E8E" w:rsidRPr="00C37EDD">
        <w:rPr>
          <w:lang w:val="en-US"/>
        </w:rPr>
        <w:t xml:space="preserve">ribunals which can be upheld, modified or reversed. The PRC can also work as a first instance court if member-states submit their disputes directly to it. In both cases PRC findings are unappeasable and binding on the parties from the moment the respective notification is received. </w:t>
      </w:r>
      <w:r w:rsidR="00BE16B5" w:rsidRPr="00C37EDD">
        <w:rPr>
          <w:lang w:val="en-US"/>
        </w:rPr>
        <w:t xml:space="preserve">In case of total or partial non-compliance with the rulings rendered by the ad hoc </w:t>
      </w:r>
      <w:r w:rsidR="001356A9" w:rsidRPr="00C37EDD">
        <w:rPr>
          <w:lang w:val="en-US"/>
        </w:rPr>
        <w:t xml:space="preserve">arbitration </w:t>
      </w:r>
      <w:r w:rsidR="00BE16B5" w:rsidRPr="00C37EDD">
        <w:rPr>
          <w:lang w:val="en-US"/>
        </w:rPr>
        <w:t>tribunal</w:t>
      </w:r>
      <w:r w:rsidR="001356A9" w:rsidRPr="00C37EDD">
        <w:rPr>
          <w:lang w:val="en-US"/>
        </w:rPr>
        <w:t>s</w:t>
      </w:r>
      <w:r w:rsidR="00BE16B5" w:rsidRPr="00C37EDD">
        <w:rPr>
          <w:lang w:val="en-US"/>
        </w:rPr>
        <w:t xml:space="preserve"> or the PRC, the prevailing party may impose retaliatory measure within one year from the end of the designated period for implementing such ruling</w:t>
      </w:r>
      <w:r w:rsidR="00900402" w:rsidRPr="00C37EDD">
        <w:rPr>
          <w:lang w:val="en-US"/>
        </w:rPr>
        <w:t>. The PRC also works as an advisory jurisdiction; member-states, the CMC, the CMG, the MTC and the Mercosur Parliament are allowed to request the PRC to give advisory opinions on legal questions concerning the interpretation of Mercosur rules and decisions. The member-states Superior Courts with nationwide jurisdiction can request advisory opinions from the PRC as well, provided that they are related to cases on trial and involve the interpretation of Mercosur rules and decisions. Opinions are neither binding nor mandatory and cannot refer to issues being discussed within the Mercosur DSM</w:t>
      </w:r>
      <w:r w:rsidR="00BE16B5" w:rsidRPr="00C37EDD">
        <w:rPr>
          <w:lang w:val="en-US"/>
        </w:rPr>
        <w:t xml:space="preserve"> </w:t>
      </w:r>
      <w:r w:rsidR="00187139" w:rsidRPr="00C37EDD">
        <w:rPr>
          <w:lang w:val="en-US"/>
        </w:rPr>
        <w:t>(Salvio and Cabral 2006:6</w:t>
      </w:r>
      <w:r w:rsidR="00C01569" w:rsidRPr="00C37EDD">
        <w:rPr>
          <w:lang w:val="en-US"/>
        </w:rPr>
        <w:t>-</w:t>
      </w:r>
      <w:r w:rsidR="00900402" w:rsidRPr="00C37EDD">
        <w:rPr>
          <w:lang w:val="en-US"/>
        </w:rPr>
        <w:t>9</w:t>
      </w:r>
      <w:r w:rsidR="00187139" w:rsidRPr="00C37EDD">
        <w:rPr>
          <w:lang w:val="en-US"/>
        </w:rPr>
        <w:t xml:space="preserve">). </w:t>
      </w:r>
      <w:r w:rsidR="006072B2" w:rsidRPr="00C37EDD">
        <w:rPr>
          <w:rStyle w:val="FootnoteReference"/>
          <w:lang w:val="en-US"/>
        </w:rPr>
        <w:footnoteReference w:id="2"/>
      </w:r>
    </w:p>
    <w:p w:rsidR="00834F33" w:rsidRPr="00C37EDD" w:rsidRDefault="00BD681E" w:rsidP="00834F33">
      <w:pPr>
        <w:pStyle w:val="NormalWeb"/>
        <w:spacing w:line="360" w:lineRule="auto"/>
        <w:ind w:firstLine="360"/>
        <w:jc w:val="both"/>
        <w:rPr>
          <w:lang w:val="en-US"/>
        </w:rPr>
      </w:pPr>
      <w:r w:rsidRPr="00C37EDD">
        <w:rPr>
          <w:lang w:val="en-US"/>
        </w:rPr>
        <w:lastRenderedPageBreak/>
        <w:t xml:space="preserve">Proposals for a </w:t>
      </w:r>
      <w:r w:rsidR="002F12D6" w:rsidRPr="00C37EDD">
        <w:rPr>
          <w:lang w:val="en-US"/>
        </w:rPr>
        <w:t>Regional (Supranational)</w:t>
      </w:r>
      <w:r w:rsidRPr="00C37EDD">
        <w:rPr>
          <w:lang w:val="en-US"/>
        </w:rPr>
        <w:t xml:space="preserve"> Court have been debated for a long time, pushed by Paraguay and Uruguay, and by legal scholars in the context of the </w:t>
      </w:r>
      <w:r w:rsidR="00AA378A">
        <w:rPr>
          <w:lang w:val="en-US"/>
        </w:rPr>
        <w:t>‘</w:t>
      </w:r>
      <w:r w:rsidRPr="00C37EDD">
        <w:rPr>
          <w:lang w:val="en-US"/>
        </w:rPr>
        <w:t>Dialogue Between the Supreme Courts of Mercosur member-states</w:t>
      </w:r>
      <w:r w:rsidR="00AA378A">
        <w:rPr>
          <w:lang w:val="en-US"/>
        </w:rPr>
        <w:t>’</w:t>
      </w:r>
      <w:r w:rsidRPr="00C37EDD">
        <w:rPr>
          <w:lang w:val="en-US"/>
        </w:rPr>
        <w:t>, and the</w:t>
      </w:r>
      <w:r w:rsidRPr="00C37EDD">
        <w:rPr>
          <w:rStyle w:val="Strong"/>
          <w:lang w:val="en-US"/>
        </w:rPr>
        <w:t xml:space="preserve"> </w:t>
      </w:r>
      <w:r w:rsidR="00AA378A">
        <w:rPr>
          <w:rStyle w:val="Strong"/>
          <w:lang w:val="en-US"/>
        </w:rPr>
        <w:t>‘</w:t>
      </w:r>
      <w:r w:rsidRPr="00C37EDD">
        <w:rPr>
          <w:rStyle w:val="Strong"/>
          <w:b w:val="0"/>
          <w:lang w:val="en-US"/>
        </w:rPr>
        <w:t>Permanent Forum of Supreme Courts of Mercosur</w:t>
      </w:r>
      <w:r w:rsidR="00AA378A">
        <w:rPr>
          <w:rStyle w:val="Strong"/>
          <w:b w:val="0"/>
          <w:lang w:val="en-US"/>
        </w:rPr>
        <w:t>’, created in 2004.</w:t>
      </w:r>
      <w:r w:rsidRPr="00C37EDD">
        <w:rPr>
          <w:rStyle w:val="Strong"/>
          <w:b w:val="0"/>
          <w:lang w:val="en-US"/>
        </w:rPr>
        <w:t xml:space="preserve"> </w:t>
      </w:r>
      <w:r w:rsidR="00AA378A">
        <w:rPr>
          <w:rStyle w:val="Strong"/>
          <w:b w:val="0"/>
          <w:lang w:val="en-US"/>
        </w:rPr>
        <w:t>The proposal</w:t>
      </w:r>
      <w:r w:rsidRPr="00C37EDD">
        <w:rPr>
          <w:rStyle w:val="Strong"/>
          <w:b w:val="0"/>
          <w:lang w:val="en-US"/>
        </w:rPr>
        <w:t xml:space="preserve"> was taken to a higher political level</w:t>
      </w:r>
      <w:r w:rsidRPr="00C37EDD">
        <w:rPr>
          <w:lang w:val="en-US"/>
        </w:rPr>
        <w:t xml:space="preserve"> with the “Political Agreement for the Consolidation of MERCOSUR and Relevant Proposals” from 18</w:t>
      </w:r>
      <w:r w:rsidRPr="00C37EDD">
        <w:rPr>
          <w:vertAlign w:val="superscript"/>
          <w:lang w:val="en-US"/>
        </w:rPr>
        <w:t>th</w:t>
      </w:r>
      <w:r w:rsidRPr="00C37EDD">
        <w:rPr>
          <w:lang w:val="en-US"/>
        </w:rPr>
        <w:t xml:space="preserve"> Oct 2010. The Court, however, would demand changes in the Brazilian and Uruguayan Constitutions, </w:t>
      </w:r>
      <w:r w:rsidR="00146870" w:rsidRPr="00C37EDD">
        <w:rPr>
          <w:lang w:val="en-US"/>
        </w:rPr>
        <w:t>an</w:t>
      </w:r>
      <w:r w:rsidRPr="00C37EDD">
        <w:rPr>
          <w:lang w:val="en-US"/>
        </w:rPr>
        <w:t xml:space="preserve"> extremely challenging development </w:t>
      </w:r>
      <w:r w:rsidR="0078262E" w:rsidRPr="00C37EDD">
        <w:rPr>
          <w:lang w:val="en-US"/>
        </w:rPr>
        <w:t>especially</w:t>
      </w:r>
      <w:r w:rsidRPr="00C37EDD">
        <w:rPr>
          <w:lang w:val="en-US"/>
        </w:rPr>
        <w:t xml:space="preserve"> in the case of Brazil; the Argentinean and Paraguayan already accept that possibility. </w:t>
      </w:r>
    </w:p>
    <w:p w:rsidR="00834F33" w:rsidRPr="00C37EDD" w:rsidRDefault="00834F33" w:rsidP="00C3109E">
      <w:pPr>
        <w:pStyle w:val="NormalWeb"/>
        <w:spacing w:line="360" w:lineRule="auto"/>
        <w:ind w:firstLine="360"/>
        <w:jc w:val="both"/>
        <w:rPr>
          <w:lang w:val="en-US"/>
        </w:rPr>
      </w:pPr>
      <w:r w:rsidRPr="00C37EDD">
        <w:rPr>
          <w:lang w:val="en-US"/>
        </w:rPr>
        <w:t xml:space="preserve">A list of MeDSM </w:t>
      </w:r>
      <w:r w:rsidR="00E25A6C" w:rsidRPr="00C37EDD">
        <w:rPr>
          <w:lang w:val="en-US"/>
        </w:rPr>
        <w:t>findings</w:t>
      </w:r>
      <w:r w:rsidR="00F00B50" w:rsidRPr="00C37EDD">
        <w:rPr>
          <w:lang w:val="en-US"/>
        </w:rPr>
        <w:t xml:space="preserve">, </w:t>
      </w:r>
      <w:r w:rsidR="00E25A6C" w:rsidRPr="00C37EDD">
        <w:rPr>
          <w:lang w:val="en-US"/>
        </w:rPr>
        <w:t>advisory opinions</w:t>
      </w:r>
      <w:r w:rsidRPr="00C37EDD">
        <w:rPr>
          <w:lang w:val="en-US"/>
        </w:rPr>
        <w:t xml:space="preserve"> </w:t>
      </w:r>
      <w:r w:rsidR="00F00B50" w:rsidRPr="00C37EDD">
        <w:rPr>
          <w:lang w:val="en-US"/>
        </w:rPr>
        <w:t xml:space="preserve">and resolutions </w:t>
      </w:r>
      <w:r w:rsidRPr="00C37EDD">
        <w:rPr>
          <w:lang w:val="en-US"/>
        </w:rPr>
        <w:t xml:space="preserve">can be seen </w:t>
      </w:r>
      <w:r w:rsidR="003F2895" w:rsidRPr="00C37EDD">
        <w:rPr>
          <w:lang w:val="en-US"/>
        </w:rPr>
        <w:t xml:space="preserve">in table 2 </w:t>
      </w:r>
      <w:r w:rsidRPr="00C37EDD">
        <w:rPr>
          <w:lang w:val="en-US"/>
        </w:rPr>
        <w:t xml:space="preserve">below. It includes the </w:t>
      </w:r>
      <w:r w:rsidR="00F00B50" w:rsidRPr="00C37EDD">
        <w:rPr>
          <w:bCs/>
          <w:lang w:val="en-US"/>
        </w:rPr>
        <w:t>f</w:t>
      </w:r>
      <w:r w:rsidR="00006A85" w:rsidRPr="00C37EDD">
        <w:rPr>
          <w:bCs/>
          <w:lang w:val="en-US"/>
        </w:rPr>
        <w:t xml:space="preserve">indings of the </w:t>
      </w:r>
      <w:r w:rsidR="00006A85" w:rsidRPr="00C37EDD">
        <w:rPr>
          <w:lang w:val="en-US"/>
        </w:rPr>
        <w:t>Permanent Review Court</w:t>
      </w:r>
      <w:r w:rsidR="00F00B50" w:rsidRPr="00C37EDD">
        <w:rPr>
          <w:bCs/>
          <w:lang w:val="en-US"/>
        </w:rPr>
        <w:t>, the</w:t>
      </w:r>
      <w:r w:rsidRPr="00C37EDD">
        <w:rPr>
          <w:bCs/>
          <w:lang w:val="en-US"/>
        </w:rPr>
        <w:t xml:space="preserve"> </w:t>
      </w:r>
      <w:r w:rsidR="00F00B50" w:rsidRPr="00C37EDD">
        <w:rPr>
          <w:bCs/>
          <w:lang w:val="en-US"/>
        </w:rPr>
        <w:t>f</w:t>
      </w:r>
      <w:r w:rsidR="00006A85" w:rsidRPr="00C37EDD">
        <w:rPr>
          <w:bCs/>
          <w:lang w:val="en-US"/>
        </w:rPr>
        <w:t>indings of the</w:t>
      </w:r>
      <w:r w:rsidR="00006A85" w:rsidRPr="00C37EDD">
        <w:rPr>
          <w:lang w:val="en-US"/>
        </w:rPr>
        <w:t xml:space="preserve"> Ad Hoc Arbitration Tribunals</w:t>
      </w:r>
      <w:r w:rsidR="00F00B50" w:rsidRPr="00C37EDD">
        <w:rPr>
          <w:bCs/>
          <w:lang w:val="en-US"/>
        </w:rPr>
        <w:t>,</w:t>
      </w:r>
      <w:r w:rsidR="00006A85" w:rsidRPr="00C37EDD">
        <w:rPr>
          <w:bCs/>
          <w:lang w:val="en-US"/>
        </w:rPr>
        <w:t xml:space="preserve"> </w:t>
      </w:r>
      <w:proofErr w:type="gramStart"/>
      <w:r w:rsidR="00F00B50" w:rsidRPr="00C37EDD">
        <w:rPr>
          <w:bCs/>
          <w:lang w:val="en-US"/>
        </w:rPr>
        <w:t>the</w:t>
      </w:r>
      <w:proofErr w:type="gramEnd"/>
      <w:r w:rsidR="00F00B50" w:rsidRPr="00C37EDD">
        <w:rPr>
          <w:bCs/>
          <w:lang w:val="en-US"/>
        </w:rPr>
        <w:t xml:space="preserve"> fi</w:t>
      </w:r>
      <w:r w:rsidR="00006A85" w:rsidRPr="00C37EDD">
        <w:rPr>
          <w:bCs/>
          <w:lang w:val="en-US"/>
        </w:rPr>
        <w:t>ndings of the</w:t>
      </w:r>
      <w:r w:rsidR="00006A85" w:rsidRPr="00C37EDD">
        <w:rPr>
          <w:lang w:val="en-US"/>
        </w:rPr>
        <w:t xml:space="preserve"> Ad Hoc Arbitration Tribunals </w:t>
      </w:r>
      <w:r w:rsidR="00F00B50" w:rsidRPr="00C37EDD">
        <w:rPr>
          <w:lang w:val="en-US"/>
        </w:rPr>
        <w:t>under the</w:t>
      </w:r>
      <w:r w:rsidR="00006A85" w:rsidRPr="00C37EDD">
        <w:rPr>
          <w:lang w:val="en-US"/>
        </w:rPr>
        <w:t xml:space="preserve"> Brasilia Protocol</w:t>
      </w:r>
      <w:r w:rsidR="00F00B50" w:rsidRPr="00C37EDD">
        <w:rPr>
          <w:bCs/>
          <w:lang w:val="en-US"/>
        </w:rPr>
        <w:t>,</w:t>
      </w:r>
      <w:r w:rsidR="00006A85" w:rsidRPr="00C37EDD">
        <w:rPr>
          <w:bCs/>
          <w:lang w:val="en-US"/>
        </w:rPr>
        <w:t xml:space="preserve"> </w:t>
      </w:r>
      <w:r w:rsidR="00F00B50" w:rsidRPr="00C37EDD">
        <w:rPr>
          <w:bCs/>
          <w:lang w:val="en-US"/>
        </w:rPr>
        <w:t>the A</w:t>
      </w:r>
      <w:r w:rsidR="00006A85" w:rsidRPr="00C37EDD">
        <w:rPr>
          <w:bCs/>
          <w:lang w:val="en-US"/>
        </w:rPr>
        <w:t xml:space="preserve">dvisory Opinions </w:t>
      </w:r>
      <w:r w:rsidR="00006A85" w:rsidRPr="00C37EDD">
        <w:rPr>
          <w:sz w:val="22"/>
          <w:szCs w:val="22"/>
          <w:lang w:val="en-US"/>
        </w:rPr>
        <w:t>and Resolutions.</w:t>
      </w:r>
      <w:r w:rsidRPr="00C37EDD">
        <w:rPr>
          <w:sz w:val="22"/>
          <w:szCs w:val="22"/>
          <w:lang w:val="en-US"/>
        </w:rPr>
        <w:t xml:space="preserve"> </w:t>
      </w:r>
    </w:p>
    <w:p w:rsidR="0069776C" w:rsidRPr="00C37EDD" w:rsidRDefault="0069776C" w:rsidP="0069776C">
      <w:pPr>
        <w:spacing w:after="0" w:line="360" w:lineRule="auto"/>
        <w:rPr>
          <w:rFonts w:ascii="Times New Roman" w:hAnsi="Times New Roman" w:cs="Times New Roman"/>
          <w:sz w:val="24"/>
          <w:szCs w:val="24"/>
          <w:u w:val="single"/>
        </w:rPr>
      </w:pPr>
      <w:r w:rsidRPr="00C37EDD">
        <w:rPr>
          <w:rFonts w:ascii="Times New Roman" w:hAnsi="Times New Roman" w:cs="Times New Roman"/>
          <w:sz w:val="24"/>
          <w:szCs w:val="24"/>
          <w:u w:val="single"/>
        </w:rPr>
        <w:t>Table 2: Mercosur dispute settlement mechanism jurisprudence</w:t>
      </w:r>
    </w:p>
    <w:p w:rsidR="0069776C" w:rsidRPr="00C37EDD" w:rsidRDefault="0069776C" w:rsidP="0069776C">
      <w:pPr>
        <w:spacing w:after="0" w:line="360" w:lineRule="auto"/>
        <w:rPr>
          <w:rFonts w:ascii="Times New Roman" w:hAnsi="Times New Roman" w:cs="Times New Roman"/>
          <w:sz w:val="24"/>
          <w:szCs w:val="24"/>
          <w:u w:val="single"/>
        </w:rPr>
      </w:pPr>
    </w:p>
    <w:tbl>
      <w:tblPr>
        <w:tblStyle w:val="TableGrid"/>
        <w:tblW w:w="9322" w:type="dxa"/>
        <w:tblLook w:val="04A0"/>
      </w:tblPr>
      <w:tblGrid>
        <w:gridCol w:w="1809"/>
        <w:gridCol w:w="7513"/>
      </w:tblGrid>
      <w:tr w:rsidR="0069776C" w:rsidRPr="00C37EDD" w:rsidTr="006B66D2">
        <w:tc>
          <w:tcPr>
            <w:tcW w:w="1809" w:type="dxa"/>
          </w:tcPr>
          <w:p w:rsidR="0069776C" w:rsidRPr="00C37EDD" w:rsidRDefault="0069776C" w:rsidP="006B66D2">
            <w:pPr>
              <w:outlineLvl w:val="3"/>
              <w:rPr>
                <w:rFonts w:ascii="Times New Roman" w:eastAsia="Times New Roman" w:hAnsi="Times New Roman" w:cs="Times New Roman"/>
                <w:b/>
                <w:bCs/>
                <w:lang w:val="en-US" w:eastAsia="de-DE"/>
              </w:rPr>
            </w:pPr>
            <w:r w:rsidRPr="00C37EDD">
              <w:rPr>
                <w:rFonts w:ascii="Times New Roman" w:eastAsia="Times New Roman" w:hAnsi="Times New Roman" w:cs="Times New Roman"/>
                <w:b/>
                <w:bCs/>
                <w:lang w:val="en-US" w:eastAsia="de-DE"/>
              </w:rPr>
              <w:t xml:space="preserve">Findings of the </w:t>
            </w:r>
            <w:r w:rsidRPr="00C37EDD">
              <w:rPr>
                <w:rFonts w:ascii="Times New Roman" w:hAnsi="Times New Roman" w:cs="Times New Roman"/>
                <w:b/>
                <w:lang w:val="en-US"/>
              </w:rPr>
              <w:t>Permanent Review Court</w:t>
            </w:r>
          </w:p>
          <w:p w:rsidR="0069776C" w:rsidRPr="00C37EDD" w:rsidRDefault="0069776C" w:rsidP="006B66D2">
            <w:pPr>
              <w:rPr>
                <w:rFonts w:ascii="Times New Roman" w:hAnsi="Times New Roman" w:cs="Times New Roman"/>
                <w:u w:val="single"/>
                <w:lang w:val="en-US"/>
              </w:rPr>
            </w:pPr>
          </w:p>
        </w:tc>
        <w:tc>
          <w:tcPr>
            <w:tcW w:w="7513" w:type="dxa"/>
          </w:tcPr>
          <w:p w:rsidR="0069776C" w:rsidRPr="00C37EDD" w:rsidRDefault="0069776C" w:rsidP="006B66D2">
            <w:pPr>
              <w:rPr>
                <w:rFonts w:ascii="Times New Roman" w:hAnsi="Times New Roman" w:cs="Times New Roman"/>
                <w:u w:val="single"/>
                <w:lang w:val="en-US"/>
              </w:rPr>
            </w:pPr>
          </w:p>
        </w:tc>
      </w:tr>
      <w:tr w:rsidR="0069776C" w:rsidRPr="00C37EDD" w:rsidTr="006B66D2">
        <w:tc>
          <w:tcPr>
            <w:tcW w:w="1809" w:type="dxa"/>
          </w:tcPr>
          <w:p w:rsidR="0069776C" w:rsidRPr="00C37EDD" w:rsidRDefault="0069776C" w:rsidP="006B66D2">
            <w:pPr>
              <w:rPr>
                <w:rFonts w:ascii="Times New Roman" w:hAnsi="Times New Roman" w:cs="Times New Roman"/>
                <w:u w:val="single"/>
              </w:rPr>
            </w:pPr>
            <w:r w:rsidRPr="00C37EDD">
              <w:rPr>
                <w:rFonts w:ascii="Times New Roman" w:hAnsi="Times New Roman" w:cs="Times New Roman"/>
              </w:rPr>
              <w:t>01/2005</w:t>
            </w:r>
          </w:p>
        </w:tc>
        <w:tc>
          <w:tcPr>
            <w:tcW w:w="7513" w:type="dxa"/>
          </w:tcPr>
          <w:p w:rsidR="0069776C" w:rsidRPr="00C37EDD" w:rsidRDefault="0069776C" w:rsidP="006B66D2">
            <w:pPr>
              <w:rPr>
                <w:rFonts w:ascii="Times New Roman" w:hAnsi="Times New Roman" w:cs="Times New Roman"/>
                <w:u w:val="single"/>
              </w:rPr>
            </w:pPr>
            <w:r w:rsidRPr="00C37EDD">
              <w:rPr>
                <w:rFonts w:ascii="Times New Roman" w:eastAsia="Times New Roman" w:hAnsi="Times New Roman" w:cs="Times New Roman"/>
                <w:lang w:val="en-US" w:eastAsia="de-DE"/>
              </w:rPr>
              <w:t>Proibição de importação de pneumáticos remodelados Procedentes do Uruguai". Recurso de Revisão Apresentado pela República Oriental do Uruguai contra o Laudo Arbitral do Tribunal Arbitral Ad Hoc de 25 de Outubro de 2005</w:t>
            </w:r>
          </w:p>
        </w:tc>
      </w:tr>
      <w:tr w:rsidR="0069776C" w:rsidRPr="00C37EDD" w:rsidTr="006B66D2">
        <w:tc>
          <w:tcPr>
            <w:tcW w:w="1809" w:type="dxa"/>
          </w:tcPr>
          <w:p w:rsidR="0069776C" w:rsidRPr="00C37EDD" w:rsidRDefault="0069776C" w:rsidP="006B66D2">
            <w:pPr>
              <w:rPr>
                <w:rFonts w:ascii="Times New Roman" w:hAnsi="Times New Roman" w:cs="Times New Roman"/>
              </w:rPr>
            </w:pPr>
            <w:r w:rsidRPr="00C37EDD">
              <w:rPr>
                <w:rFonts w:ascii="Times New Roman" w:hAnsi="Times New Roman" w:cs="Times New Roman"/>
              </w:rPr>
              <w:t>01/2006</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Proibição de importação de pneumáticos remodelados procedentes do Uruguai". Recurso Declaratório interposto pela República Argentina contra o Laudo Arbitral ditado por este ente em 20 de dezembro de 2005</w:t>
            </w:r>
          </w:p>
        </w:tc>
      </w:tr>
      <w:tr w:rsidR="0069776C" w:rsidRPr="00C37EDD" w:rsidTr="006B66D2">
        <w:tc>
          <w:tcPr>
            <w:tcW w:w="1809" w:type="dxa"/>
          </w:tcPr>
          <w:p w:rsidR="0069776C" w:rsidRPr="00C37EDD" w:rsidRDefault="0069776C" w:rsidP="006B66D2">
            <w:pPr>
              <w:rPr>
                <w:rFonts w:ascii="Times New Roman" w:hAnsi="Times New Roman" w:cs="Times New Roman"/>
              </w:rPr>
            </w:pPr>
            <w:r w:rsidRPr="00C37EDD">
              <w:rPr>
                <w:rFonts w:ascii="Times New Roman" w:hAnsi="Times New Roman" w:cs="Times New Roman"/>
              </w:rPr>
              <w:t>02/2006</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"Impedimentos Impostos à Livre Circulação pelas Barreiras em Território Argentino de Vias de Acesso às Pontes Internacionais Gral. San Martin e Gral. Artigas". Recurso de Revisão apresentado pela República Argentina contra a decisão do Tribunal Arbitral Ad Hoc, de 21 de junho de 2006.</w:t>
            </w:r>
          </w:p>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rPr>
                <w:rFonts w:ascii="Times New Roman" w:hAnsi="Times New Roman" w:cs="Times New Roman"/>
              </w:rPr>
            </w:pPr>
            <w:r w:rsidRPr="00C37EDD">
              <w:rPr>
                <w:rFonts w:ascii="Times New Roman" w:hAnsi="Times New Roman" w:cs="Times New Roman"/>
              </w:rPr>
              <w:t>01/2007</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Controvérsia entre o Uruguai e a Argentina sobre "Proibição de importação de Pneumáticos Remodelados procedentes do Uruguai", a respeito da solicitação de pronunciamento sobre excesso na aplicação de medidas compensatórias</w:t>
            </w:r>
          </w:p>
        </w:tc>
      </w:tr>
      <w:tr w:rsidR="0069776C" w:rsidRPr="00C37EDD" w:rsidTr="006B66D2">
        <w:tc>
          <w:tcPr>
            <w:tcW w:w="1809" w:type="dxa"/>
          </w:tcPr>
          <w:p w:rsidR="0069776C" w:rsidRPr="00C37EDD" w:rsidRDefault="0069776C" w:rsidP="006B66D2">
            <w:pPr>
              <w:rPr>
                <w:rFonts w:ascii="Times New Roman" w:hAnsi="Times New Roman" w:cs="Times New Roman"/>
              </w:rPr>
            </w:pPr>
            <w:r w:rsidRPr="00C37EDD">
              <w:rPr>
                <w:rFonts w:ascii="Times New Roman" w:hAnsi="Times New Roman" w:cs="Times New Roman"/>
              </w:rPr>
              <w:t>01/2008</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Divergência sobre o cumprimento do Laudo N° 1/05, iniciada pela República Oriental do Uruguai (Art. 30 Protocolo de Olivos)".</w:t>
            </w:r>
          </w:p>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outlineLvl w:val="3"/>
              <w:rPr>
                <w:rFonts w:ascii="Times New Roman" w:hAnsi="Times New Roman" w:cs="Times New Roman"/>
                <w:b/>
                <w:lang w:val="en-US"/>
              </w:rPr>
            </w:pPr>
            <w:r w:rsidRPr="00C37EDD">
              <w:rPr>
                <w:rFonts w:ascii="Times New Roman" w:hAnsi="Times New Roman" w:cs="Times New Roman"/>
                <w:b/>
                <w:bCs/>
                <w:lang w:val="en-US"/>
              </w:rPr>
              <w:t>Findings of the</w:t>
            </w:r>
            <w:r w:rsidRPr="00C37EDD">
              <w:rPr>
                <w:rFonts w:ascii="Times New Roman" w:hAnsi="Times New Roman" w:cs="Times New Roman"/>
                <w:b/>
                <w:lang w:val="en-US"/>
              </w:rPr>
              <w:t xml:space="preserve"> Ad Hoc Arbitration Tribunals</w:t>
            </w:r>
          </w:p>
        </w:tc>
        <w:tc>
          <w:tcPr>
            <w:tcW w:w="7513" w:type="dxa"/>
          </w:tcPr>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outlineLvl w:val="3"/>
              <w:rPr>
                <w:rFonts w:ascii="Times New Roman" w:eastAsia="Times New Roman" w:hAnsi="Times New Roman" w:cs="Times New Roman"/>
                <w:bCs/>
                <w:lang w:val="en-US" w:eastAsia="de-DE"/>
              </w:rPr>
            </w:pPr>
            <w:r w:rsidRPr="00C37EDD">
              <w:rPr>
                <w:rFonts w:ascii="Times New Roman" w:eastAsia="Times New Roman" w:hAnsi="Times New Roman" w:cs="Times New Roman"/>
                <w:bCs/>
                <w:lang w:val="en-US" w:eastAsia="de-DE"/>
              </w:rPr>
              <w:t>09/2006</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 xml:space="preserve">constituído com competência para decidir a respeito da Controvérsia apresentada pela República Oriental do Uruguai à República Argentina sobre "Omissão do Estado Argentino em Adotar Medidas Apropriadas para Prevenir e/ou Fazer Parar os Impedimentos Impostos à Livre Circulação pelas Barreiras em Território Argentino de Vias de Acesso às Pontes Internacionais Gral. San Martin e Gral. </w:t>
            </w:r>
            <w:r w:rsidRPr="00C37EDD">
              <w:rPr>
                <w:rFonts w:ascii="Times New Roman" w:eastAsia="Times New Roman" w:hAnsi="Times New Roman" w:cs="Times New Roman"/>
                <w:lang w:val="en-US" w:eastAsia="de-DE"/>
              </w:rPr>
              <w:lastRenderedPageBreak/>
              <w:t>Artigas que unem a República Argentina com a República Oriental do Uruguai".</w:t>
            </w:r>
          </w:p>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outlineLvl w:val="3"/>
              <w:rPr>
                <w:rFonts w:ascii="Times New Roman" w:eastAsia="Times New Roman" w:hAnsi="Times New Roman" w:cs="Times New Roman"/>
                <w:bCs/>
                <w:lang w:val="en-US" w:eastAsia="de-DE"/>
              </w:rPr>
            </w:pPr>
            <w:r w:rsidRPr="00C37EDD">
              <w:rPr>
                <w:rFonts w:ascii="Times New Roman" w:eastAsia="Times New Roman" w:hAnsi="Times New Roman" w:cs="Times New Roman"/>
                <w:bCs/>
                <w:lang w:val="en-US" w:eastAsia="de-DE"/>
              </w:rPr>
              <w:lastRenderedPageBreak/>
              <w:t>10/2005</w:t>
            </w:r>
          </w:p>
        </w:tc>
        <w:tc>
          <w:tcPr>
            <w:tcW w:w="7513" w:type="dxa"/>
          </w:tcPr>
          <w:p w:rsidR="0069776C" w:rsidRPr="00C37EDD" w:rsidRDefault="0069776C" w:rsidP="006B66D2">
            <w:pPr>
              <w:rPr>
                <w:rFonts w:ascii="Times New Roman" w:eastAsia="Times New Roman" w:hAnsi="Times New Roman" w:cs="Times New Roman"/>
                <w:lang w:val="en-US" w:eastAsia="de-DE"/>
              </w:rPr>
            </w:pPr>
            <w:r w:rsidRPr="00C37EDD">
              <w:rPr>
                <w:rFonts w:ascii="Times New Roman" w:eastAsia="Times New Roman" w:hAnsi="Times New Roman" w:cs="Times New Roman"/>
                <w:lang w:val="en-US" w:eastAsia="de-DE"/>
              </w:rPr>
              <w:t xml:space="preserve">, constituído com competência para decidir a respeito da Controvérsia apresentada pela República Oriental do Uruguai à República Argentina sobre "Proibição de Importação de pneumáticos remodelados". </w:t>
            </w:r>
          </w:p>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bCs w:val="0"/>
                <w:lang w:val="en-US"/>
              </w:rPr>
              <w:t>Findings of the</w:t>
            </w:r>
            <w:r w:rsidRPr="00C37EDD">
              <w:rPr>
                <w:lang w:val="en-US"/>
              </w:rPr>
              <w:t xml:space="preserve"> Ad Hoc Arbitration Tribunals under </w:t>
            </w:r>
            <w:proofErr w:type="gramStart"/>
            <w:r w:rsidRPr="00C37EDD">
              <w:rPr>
                <w:lang w:val="en-US"/>
              </w:rPr>
              <w:t xml:space="preserve">the </w:t>
            </w:r>
            <w:r w:rsidRPr="00C37EDD">
              <w:rPr>
                <w:sz w:val="22"/>
                <w:szCs w:val="22"/>
                <w:lang w:val="en-US"/>
              </w:rPr>
              <w:t xml:space="preserve"> Brasília</w:t>
            </w:r>
            <w:proofErr w:type="gramEnd"/>
            <w:r w:rsidRPr="00C37EDD">
              <w:rPr>
                <w:sz w:val="22"/>
                <w:szCs w:val="22"/>
                <w:lang w:val="en-US"/>
              </w:rPr>
              <w:t xml:space="preserve"> Protocol</w:t>
            </w:r>
          </w:p>
          <w:p w:rsidR="0069776C" w:rsidRPr="00C37EDD" w:rsidRDefault="0069776C" w:rsidP="006B66D2">
            <w:pPr>
              <w:outlineLvl w:val="3"/>
              <w:rPr>
                <w:rFonts w:ascii="Times New Roman" w:eastAsia="Times New Roman" w:hAnsi="Times New Roman" w:cs="Times New Roman"/>
                <w:b/>
                <w:bCs/>
                <w:lang w:val="en-US" w:eastAsia="de-DE"/>
              </w:rPr>
            </w:pPr>
          </w:p>
        </w:tc>
        <w:tc>
          <w:tcPr>
            <w:tcW w:w="7513" w:type="dxa"/>
          </w:tcPr>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01 (1999)</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para a controvérsia sobre os comunicados Nº. 37, de 17 de dezembro de 1997 e Nº 7, de 20 de fevereiro de 1998 do departamento de operações de comércio exterior (DECEX) da Secretaria de Comércio Exterior (SECEX): aplicação de medidas restritivas ao comércio recíproco.</w:t>
            </w:r>
          </w:p>
          <w:p w:rsidR="0069776C" w:rsidRPr="00C37EDD" w:rsidRDefault="0069776C" w:rsidP="006B66D2">
            <w:pPr>
              <w:rPr>
                <w:rFonts w:ascii="Times New Roman" w:eastAsia="Times New Roman" w:hAnsi="Times New Roman" w:cs="Times New Roman"/>
                <w:lang w:val="en-US" w:eastAsia="de-DE"/>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02 (1999)</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Com competência para decidir a respeito da reclamação da República Argentina à República Federativa do Brasil, sobre subsídios à produção e à exportação de carne de porco.</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03 (2000)</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para decidir sobre a aplicação de medidas de salvaguarda sobre produtos têxteis (RES. 861/99) do Ministério de Economia e Obras e Serviços Públicos.</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04 (2001)</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para decidir sobre à  controvérsia entre a República Federativa do Brasil e a República Argentina sobre a aplicação  de medidas antidumping contra a exportação de frangos inteiros, provenientes do Brasil, (RES. 574/2000) do Ministério de Economia da República Argentina.</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05 (2001)</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a respeito da controvérsia apresentada pela República Oriental do Uruguai à República Argentina sobre restrições de acesso ao mercado argentino de bicicletas de origem uruguaia.</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06 (2002)</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a respeito da controvérsia apresentada pela República Oriental do Uruguai á República Federativa do Brasil sobre proibição de importação de pneumáticos remodelados (</w:t>
            </w:r>
            <w:r w:rsidRPr="00C37EDD">
              <w:rPr>
                <w:rStyle w:val="styleitalic"/>
                <w:sz w:val="22"/>
                <w:szCs w:val="22"/>
                <w:lang w:val="en-US"/>
              </w:rPr>
              <w:t>remolded</w:t>
            </w:r>
            <w:r w:rsidRPr="00C37EDD">
              <w:rPr>
                <w:sz w:val="22"/>
                <w:szCs w:val="22"/>
                <w:lang w:val="en-US"/>
              </w:rPr>
              <w:t>) procedentes  do Uruguai.</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07 (2002)</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a respeito da controvérsia apresentada pela República Argentina á República Federativa do Brasil sobre obstáculos ao ingresso de produtos fitossanitários argentinos no mercado brasileiro. A não incorporação das Resoluções GMC Nº. 48/96, 87/96, 149/96, 156/96 e 71/98 impede sua entrada em vigência no MERCOSUL</w:t>
            </w: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08 (2002)</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na controvérsia entre a República do Paraguai e a República Oriental do Uruguai sobre a aplicação do "IMESI" (Imposto Específico Interno) à comercialização de cigarros.</w:t>
            </w: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09 (2003)</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na controvérsia entre a República Argentina e a </w:t>
            </w:r>
            <w:r w:rsidRPr="00C37EDD">
              <w:rPr>
                <w:sz w:val="22"/>
                <w:szCs w:val="22"/>
                <w:lang w:val="en-US"/>
              </w:rPr>
              <w:lastRenderedPageBreak/>
              <w:t xml:space="preserve">República Oriental do Uruguai sobre a incompatibilidade do regime de estímulo à industrialização de lã, outorgado pelo Uruguai estabelecido pela Lei Nº. 13.695/68 e decretos complementares com a normativa MERCOSUL que regula </w:t>
            </w:r>
            <w:proofErr w:type="gramStart"/>
            <w:r w:rsidRPr="00C37EDD">
              <w:rPr>
                <w:sz w:val="22"/>
                <w:szCs w:val="22"/>
                <w:lang w:val="en-US"/>
              </w:rPr>
              <w:t>a</w:t>
            </w:r>
            <w:proofErr w:type="gramEnd"/>
            <w:r w:rsidRPr="00C37EDD">
              <w:rPr>
                <w:sz w:val="22"/>
                <w:szCs w:val="22"/>
                <w:lang w:val="en-US"/>
              </w:rPr>
              <w:t xml:space="preserve"> aplicação e utilização de incentivos no comércio intrazona.</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lastRenderedPageBreak/>
              <w:t>10 (2005)</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Laudo do Tribunal Arbitral </w:t>
            </w:r>
            <w:r w:rsidRPr="00C37EDD">
              <w:rPr>
                <w:rStyle w:val="styleitalic"/>
                <w:sz w:val="22"/>
                <w:szCs w:val="22"/>
                <w:lang w:val="en-US"/>
              </w:rPr>
              <w:t>Ad Hoc</w:t>
            </w:r>
            <w:r w:rsidRPr="00C37EDD">
              <w:rPr>
                <w:sz w:val="22"/>
                <w:szCs w:val="22"/>
                <w:lang w:val="en-US"/>
              </w:rPr>
              <w:t xml:space="preserve"> do MERCOSUL constituído com competência para decidir na controvérsia entre a República Oriental do Uruguai e a República Federativa do Brasil sobre medidas discriminatórias e restritivas ao comércio de tabaco e produtos derivados do tabaco.</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Advisory Opinions</w:t>
            </w:r>
          </w:p>
          <w:p w:rsidR="0069776C" w:rsidRPr="00C37EDD" w:rsidRDefault="0069776C" w:rsidP="006B66D2">
            <w:pPr>
              <w:pStyle w:val="Heading4"/>
              <w:spacing w:before="0" w:beforeAutospacing="0" w:after="0" w:afterAutospacing="0"/>
              <w:outlineLvl w:val="3"/>
              <w:rPr>
                <w:sz w:val="22"/>
                <w:szCs w:val="22"/>
                <w:lang w:val="en-US"/>
              </w:rPr>
            </w:pPr>
          </w:p>
        </w:tc>
        <w:tc>
          <w:tcPr>
            <w:tcW w:w="7513" w:type="dxa"/>
          </w:tcPr>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rPr>
              <w:t>01 /2007</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"Norte S.A. Imp. Exp. c/ Laboratórios Northia Sociedade Anônima, Comercial, Industrial, Financeira, Imobiliária e Agropecuária s/ Indenização de Danos e Prejuízos e Lucro Cessante", petição encaminhada pela Corte Suprema de Justiça da República do Paraguai, a respeito dos autos do processo do Juizado de Primeira Instância no Cível e Comercial da Primeira Vara da jurisdição de Assunção</w:t>
            </w: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rPr>
            </w:pPr>
            <w:r w:rsidRPr="00C37EDD">
              <w:rPr>
                <w:sz w:val="22"/>
                <w:szCs w:val="22"/>
              </w:rPr>
              <w:t>01/2008</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Sucessão Carlos Schnek e outros com o Ministério de Economia e Finanças e outros. Cobrança de pesos", petição encaminhada pela Suprema Corte de Justiça da República Oriental do Uruguai a respeito dos autos do processo do Juizado de Direito no Cível da 1ª vara IUE 2-32247/07.</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rPr>
            </w:pPr>
            <w:r w:rsidRPr="00C37EDD">
              <w:rPr>
                <w:sz w:val="22"/>
                <w:szCs w:val="22"/>
              </w:rPr>
              <w:t>01/2009</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"Frigorífico Centenário S.A. c/ Ministério de Economia e Finanças e outros. Cobrança de pesos. IUE: 2-43923/2007". Petição encaminhada pela Suprema Corte de Justiça da República Oriental do Uruguai a respeito dos autos do processo do Juizado de Primeira Instância da 2ª Vara Cível.</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lang w:val="en-US"/>
              </w:rPr>
              <w:t>Resolutions</w:t>
            </w:r>
          </w:p>
          <w:p w:rsidR="0069776C" w:rsidRPr="00C37EDD" w:rsidRDefault="0069776C" w:rsidP="006B66D2">
            <w:pPr>
              <w:pStyle w:val="Heading4"/>
              <w:spacing w:before="0" w:beforeAutospacing="0" w:after="0" w:afterAutospacing="0"/>
              <w:outlineLvl w:val="3"/>
              <w:rPr>
                <w:sz w:val="22"/>
                <w:szCs w:val="22"/>
              </w:rPr>
            </w:pPr>
          </w:p>
        </w:tc>
        <w:tc>
          <w:tcPr>
            <w:tcW w:w="7513" w:type="dxa"/>
          </w:tcPr>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lang w:val="en-US"/>
              </w:rPr>
            </w:pPr>
            <w:r w:rsidRPr="00C37EDD">
              <w:rPr>
                <w:sz w:val="22"/>
                <w:szCs w:val="22"/>
              </w:rPr>
              <w:t>1/2008</w:t>
            </w:r>
          </w:p>
        </w:tc>
        <w:tc>
          <w:tcPr>
            <w:tcW w:w="7513" w:type="dxa"/>
          </w:tcPr>
          <w:p w:rsidR="0069776C" w:rsidRPr="00C37EDD" w:rsidRDefault="0069776C" w:rsidP="006B66D2">
            <w:pPr>
              <w:pStyle w:val="NormalWeb"/>
              <w:spacing w:before="0" w:beforeAutospacing="0" w:after="0" w:afterAutospacing="0"/>
              <w:rPr>
                <w:sz w:val="22"/>
                <w:szCs w:val="22"/>
                <w:lang w:val="en-US"/>
              </w:rPr>
            </w:pPr>
            <w:proofErr w:type="gramStart"/>
            <w:r w:rsidRPr="00C37EDD">
              <w:rPr>
                <w:sz w:val="22"/>
                <w:szCs w:val="22"/>
                <w:lang w:val="en-US"/>
              </w:rPr>
              <w:t>do</w:t>
            </w:r>
            <w:proofErr w:type="gramEnd"/>
            <w:r w:rsidRPr="00C37EDD">
              <w:rPr>
                <w:sz w:val="22"/>
                <w:szCs w:val="22"/>
                <w:lang w:val="en-US"/>
              </w:rPr>
              <w:t xml:space="preserve"> Tribunal Permanente de Revisão a respeito da Apresentação Processual do Pronunciamento Prévio introduzido pela República Argentina no âmbito do Assunto Nº. 1/2008 "Divergência sobre o Cumprimento do Laudo Nº. 1/05, iniciada pela República Oriental do Uruguai (Art. 30 do Protocolo de Olivos)".</w:t>
            </w: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rPr>
            </w:pPr>
            <w:r w:rsidRPr="00C37EDD">
              <w:rPr>
                <w:sz w:val="22"/>
                <w:szCs w:val="22"/>
              </w:rPr>
              <w:t>1/2009</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da Presidência no marco da Opinião Consultiva Nº1/2008 petição encaminhada pela Suprema Corte de Justiça da Republica Oriental do Uruguai a respeito dos autos do processo do Juizado de Primeira Instância da 1ª Vara Cível "Sucessão Carlos Schnek e outros com o Ministério de Economia e Finanças e outros. Cobrança de pesos IUE: 2-32247/2007" com relação </w:t>
            </w:r>
            <w:proofErr w:type="gramStart"/>
            <w:r w:rsidRPr="00C37EDD">
              <w:rPr>
                <w:sz w:val="22"/>
                <w:szCs w:val="22"/>
                <w:lang w:val="en-US"/>
              </w:rPr>
              <w:t>a</w:t>
            </w:r>
            <w:proofErr w:type="gramEnd"/>
            <w:r w:rsidRPr="00C37EDD">
              <w:rPr>
                <w:sz w:val="22"/>
                <w:szCs w:val="22"/>
                <w:lang w:val="en-US"/>
              </w:rPr>
              <w:t xml:space="preserve"> admissão da solicitação. </w:t>
            </w:r>
          </w:p>
          <w:p w:rsidR="0069776C" w:rsidRPr="00C37EDD" w:rsidRDefault="0069776C" w:rsidP="006B66D2">
            <w:pPr>
              <w:pStyle w:val="NormalWeb"/>
              <w:spacing w:before="0" w:beforeAutospacing="0" w:after="0" w:afterAutospacing="0"/>
              <w:rPr>
                <w:sz w:val="22"/>
                <w:szCs w:val="22"/>
                <w:lang w:val="en-US"/>
              </w:rPr>
            </w:pP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rPr>
            </w:pPr>
            <w:r w:rsidRPr="00C37EDD">
              <w:rPr>
                <w:sz w:val="22"/>
                <w:szCs w:val="22"/>
              </w:rPr>
              <w:t>2/2009</w:t>
            </w:r>
          </w:p>
        </w:tc>
        <w:tc>
          <w:tcPr>
            <w:tcW w:w="7513" w:type="dxa"/>
          </w:tcPr>
          <w:p w:rsidR="0069776C" w:rsidRPr="00C37EDD" w:rsidRDefault="0069776C" w:rsidP="006B66D2">
            <w:pPr>
              <w:pStyle w:val="NormalWeb"/>
              <w:spacing w:before="0" w:beforeAutospacing="0" w:after="0" w:afterAutospacing="0"/>
              <w:rPr>
                <w:sz w:val="22"/>
                <w:szCs w:val="22"/>
                <w:lang w:val="en-US"/>
              </w:rPr>
            </w:pPr>
            <w:r w:rsidRPr="00C37EDD">
              <w:rPr>
                <w:sz w:val="22"/>
                <w:szCs w:val="22"/>
                <w:lang w:val="en-US"/>
              </w:rPr>
              <w:t xml:space="preserve">da Presidência no marco da Opinião Consultiva Nº1/2009 petição encaminhada pela Suprema Corte de Justiça da Republica Oriental do Uruguai a respeito dos autos do processo do Juizado de Primeira Instância da 2ª Vara Cível "Frigorífico Centenário S.A. c/ Ministério de Economia e Finanças e outros. Cobrança de pesos" com relação </w:t>
            </w:r>
            <w:proofErr w:type="gramStart"/>
            <w:r w:rsidRPr="00C37EDD">
              <w:rPr>
                <w:sz w:val="22"/>
                <w:szCs w:val="22"/>
                <w:lang w:val="en-US"/>
              </w:rPr>
              <w:t>a</w:t>
            </w:r>
            <w:proofErr w:type="gramEnd"/>
            <w:r w:rsidRPr="00C37EDD">
              <w:rPr>
                <w:sz w:val="22"/>
                <w:szCs w:val="22"/>
                <w:lang w:val="en-US"/>
              </w:rPr>
              <w:t xml:space="preserve"> admissão da solicitação.</w:t>
            </w:r>
          </w:p>
        </w:tc>
      </w:tr>
      <w:tr w:rsidR="0069776C" w:rsidRPr="00C37EDD" w:rsidTr="006B66D2">
        <w:tc>
          <w:tcPr>
            <w:tcW w:w="1809" w:type="dxa"/>
          </w:tcPr>
          <w:p w:rsidR="0069776C" w:rsidRPr="00C37EDD" w:rsidRDefault="0069776C" w:rsidP="006B66D2">
            <w:pPr>
              <w:pStyle w:val="Heading4"/>
              <w:spacing w:before="0" w:beforeAutospacing="0" w:after="0" w:afterAutospacing="0"/>
              <w:outlineLvl w:val="3"/>
              <w:rPr>
                <w:sz w:val="22"/>
                <w:szCs w:val="22"/>
              </w:rPr>
            </w:pPr>
            <w:r w:rsidRPr="00C37EDD">
              <w:rPr>
                <w:sz w:val="22"/>
                <w:szCs w:val="22"/>
              </w:rPr>
              <w:t>3/2009</w:t>
            </w:r>
          </w:p>
        </w:tc>
        <w:tc>
          <w:tcPr>
            <w:tcW w:w="7513" w:type="dxa"/>
          </w:tcPr>
          <w:p w:rsidR="0069776C" w:rsidRPr="00C37EDD" w:rsidRDefault="0069776C" w:rsidP="006B66D2">
            <w:pPr>
              <w:pStyle w:val="NormalWeb"/>
              <w:spacing w:before="0" w:beforeAutospacing="0" w:after="0" w:afterAutospacing="0"/>
              <w:rPr>
                <w:sz w:val="22"/>
                <w:szCs w:val="22"/>
              </w:rPr>
            </w:pPr>
            <w:r w:rsidRPr="00C37EDD">
              <w:rPr>
                <w:sz w:val="22"/>
                <w:szCs w:val="22"/>
                <w:lang w:val="en-US"/>
              </w:rPr>
              <w:t xml:space="preserve">da Presidência no marco da Opinião Consultiva Nº1/2009 petição encaminhada pela Suprema Corte de Justiça da Republica Oriental do Uruguai a respeito dos autos do processo do Juizado de Primeira Instância da 2ª Vara Cível "Frigorífico Centenário S.A. c/ Ministério de Economia e Finanças e outros. </w:t>
            </w:r>
            <w:r w:rsidRPr="00C37EDD">
              <w:rPr>
                <w:sz w:val="22"/>
                <w:szCs w:val="22"/>
              </w:rPr>
              <w:t>Cobrança de pesos" com relação a suspensão do prazo.</w:t>
            </w:r>
          </w:p>
          <w:p w:rsidR="0069776C" w:rsidRPr="00C37EDD" w:rsidRDefault="0069776C" w:rsidP="006B66D2">
            <w:pPr>
              <w:pStyle w:val="NormalWeb"/>
              <w:spacing w:before="0" w:beforeAutospacing="0" w:after="0" w:afterAutospacing="0"/>
              <w:rPr>
                <w:sz w:val="22"/>
                <w:szCs w:val="22"/>
                <w:lang w:val="en-US"/>
              </w:rPr>
            </w:pPr>
          </w:p>
        </w:tc>
      </w:tr>
    </w:tbl>
    <w:p w:rsidR="0069776C" w:rsidRPr="00C37EDD" w:rsidRDefault="0069776C" w:rsidP="0069776C">
      <w:pPr>
        <w:spacing w:after="0" w:line="360" w:lineRule="auto"/>
        <w:rPr>
          <w:rFonts w:ascii="Times New Roman" w:hAnsi="Times New Roman" w:cs="Times New Roman"/>
          <w:sz w:val="24"/>
          <w:szCs w:val="24"/>
          <w:u w:val="single"/>
        </w:rPr>
      </w:pPr>
    </w:p>
    <w:p w:rsidR="00C3109E" w:rsidRPr="00C37EDD" w:rsidRDefault="00C3109E" w:rsidP="00C3109E">
      <w:pPr>
        <w:pStyle w:val="NormalWeb"/>
        <w:spacing w:line="360" w:lineRule="auto"/>
        <w:ind w:firstLine="360"/>
        <w:jc w:val="both"/>
        <w:rPr>
          <w:lang w:val="en-US"/>
        </w:rPr>
      </w:pPr>
    </w:p>
    <w:p w:rsidR="0007609C" w:rsidRPr="00C37EDD" w:rsidRDefault="0007609C" w:rsidP="006068E1">
      <w:pPr>
        <w:pStyle w:val="NormalWeb"/>
        <w:spacing w:line="360" w:lineRule="auto"/>
        <w:ind w:firstLine="360"/>
        <w:jc w:val="both"/>
        <w:rPr>
          <w:b/>
          <w:lang w:val="en-US"/>
        </w:rPr>
      </w:pPr>
      <w:r w:rsidRPr="00C37EDD">
        <w:rPr>
          <w:b/>
          <w:lang w:val="en-US"/>
        </w:rPr>
        <w:lastRenderedPageBreak/>
        <w:t>2.2.2.1 MeDSM and good governance</w:t>
      </w:r>
    </w:p>
    <w:p w:rsidR="0007609C" w:rsidRPr="00C37EDD" w:rsidRDefault="0007609C" w:rsidP="00BD681E">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lang w:val="en-US"/>
        </w:rPr>
        <w:t>D</w:t>
      </w:r>
      <w:r w:rsidR="008B62D6" w:rsidRPr="00C37EDD">
        <w:rPr>
          <w:rFonts w:ascii="Times New Roman" w:hAnsi="Times New Roman" w:cs="Times New Roman"/>
          <w:sz w:val="24"/>
          <w:szCs w:val="24"/>
        </w:rPr>
        <w:t xml:space="preserve">espite the fact that Mercosur’s dispute settlement mechanism </w:t>
      </w:r>
      <w:r w:rsidR="00EF1AD1" w:rsidRPr="00C37EDD">
        <w:rPr>
          <w:rFonts w:ascii="Times New Roman" w:hAnsi="Times New Roman" w:cs="Times New Roman"/>
          <w:sz w:val="24"/>
          <w:szCs w:val="24"/>
        </w:rPr>
        <w:t xml:space="preserve">is entitled to </w:t>
      </w:r>
      <w:r w:rsidR="008B62D6" w:rsidRPr="00C37EDD">
        <w:rPr>
          <w:rFonts w:ascii="Times New Roman" w:hAnsi="Times New Roman" w:cs="Times New Roman"/>
          <w:sz w:val="24"/>
          <w:szCs w:val="24"/>
        </w:rPr>
        <w:t>deal with any controversy emanating from the interpretation, implementation or compliance of all Mercosur</w:t>
      </w:r>
      <w:r w:rsidR="00924185" w:rsidRPr="00C37EDD">
        <w:rPr>
          <w:rFonts w:ascii="Times New Roman" w:hAnsi="Times New Roman" w:cs="Times New Roman"/>
          <w:sz w:val="24"/>
          <w:szCs w:val="24"/>
        </w:rPr>
        <w:t>’</w:t>
      </w:r>
      <w:r w:rsidR="008B62D6" w:rsidRPr="00C37EDD">
        <w:rPr>
          <w:rFonts w:ascii="Times New Roman" w:hAnsi="Times New Roman" w:cs="Times New Roman"/>
          <w:sz w:val="24"/>
          <w:szCs w:val="24"/>
        </w:rPr>
        <w:t>s norms, it has so far only dealt with trade disputes or trade related disputes</w:t>
      </w:r>
      <w:r w:rsidR="00EF1AD1" w:rsidRPr="00C37EDD">
        <w:rPr>
          <w:rFonts w:ascii="Times New Roman" w:hAnsi="Times New Roman" w:cs="Times New Roman"/>
          <w:sz w:val="24"/>
          <w:szCs w:val="24"/>
        </w:rPr>
        <w:t xml:space="preserve">. </w:t>
      </w:r>
      <w:r w:rsidRPr="00C37EDD">
        <w:rPr>
          <w:rFonts w:ascii="Times New Roman" w:hAnsi="Times New Roman" w:cs="Times New Roman"/>
          <w:sz w:val="24"/>
          <w:szCs w:val="24"/>
        </w:rPr>
        <w:t>However, n</w:t>
      </w:r>
      <w:r w:rsidR="008B62D6" w:rsidRPr="00C37EDD">
        <w:rPr>
          <w:rFonts w:ascii="Times New Roman" w:hAnsi="Times New Roman" w:cs="Times New Roman"/>
          <w:sz w:val="24"/>
          <w:szCs w:val="24"/>
        </w:rPr>
        <w:t xml:space="preserve">othing </w:t>
      </w:r>
      <w:r w:rsidR="00EF1AD1" w:rsidRPr="00C37EDD">
        <w:rPr>
          <w:rFonts w:ascii="Times New Roman" w:hAnsi="Times New Roman" w:cs="Times New Roman"/>
          <w:sz w:val="24"/>
          <w:szCs w:val="24"/>
        </w:rPr>
        <w:t>seems to exclude</w:t>
      </w:r>
      <w:r w:rsidR="008B62D6" w:rsidRPr="00C37EDD">
        <w:rPr>
          <w:rFonts w:ascii="Times New Roman" w:hAnsi="Times New Roman" w:cs="Times New Roman"/>
          <w:sz w:val="24"/>
          <w:szCs w:val="24"/>
        </w:rPr>
        <w:t xml:space="preserve"> the possibility </w:t>
      </w:r>
      <w:r w:rsidR="00A75670" w:rsidRPr="00C37EDD">
        <w:rPr>
          <w:rFonts w:ascii="Times New Roman" w:hAnsi="Times New Roman" w:cs="Times New Roman"/>
          <w:sz w:val="24"/>
          <w:szCs w:val="24"/>
        </w:rPr>
        <w:t>that MeDSM</w:t>
      </w:r>
      <w:r w:rsidR="008B62D6" w:rsidRPr="00C37EDD">
        <w:rPr>
          <w:rFonts w:ascii="Times New Roman" w:hAnsi="Times New Roman" w:cs="Times New Roman"/>
          <w:sz w:val="24"/>
          <w:szCs w:val="24"/>
        </w:rPr>
        <w:t xml:space="preserve"> address</w:t>
      </w:r>
      <w:r w:rsidR="00A75670" w:rsidRPr="00C37EDD">
        <w:rPr>
          <w:rFonts w:ascii="Times New Roman" w:hAnsi="Times New Roman" w:cs="Times New Roman"/>
          <w:sz w:val="24"/>
          <w:szCs w:val="24"/>
        </w:rPr>
        <w:t>es</w:t>
      </w:r>
      <w:r w:rsidR="008B62D6" w:rsidRPr="00C37EDD">
        <w:rPr>
          <w:rFonts w:ascii="Times New Roman" w:hAnsi="Times New Roman" w:cs="Times New Roman"/>
          <w:sz w:val="24"/>
          <w:szCs w:val="24"/>
        </w:rPr>
        <w:t xml:space="preserve"> the topics of good governance, rule of law, democracy, human rights.</w:t>
      </w:r>
      <w:r w:rsidRPr="00C37EDD">
        <w:rPr>
          <w:rFonts w:ascii="Times New Roman" w:hAnsi="Times New Roman" w:cs="Times New Roman"/>
          <w:sz w:val="24"/>
          <w:szCs w:val="24"/>
        </w:rPr>
        <w:t xml:space="preserve"> </w:t>
      </w:r>
    </w:p>
    <w:p w:rsidR="00F21917" w:rsidRPr="00C37EDD" w:rsidRDefault="0007609C" w:rsidP="00ED55CD">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Given th</w:t>
      </w:r>
      <w:r w:rsidR="00A75670" w:rsidRPr="00C37EDD">
        <w:rPr>
          <w:rFonts w:ascii="Times New Roman" w:hAnsi="Times New Roman" w:cs="Times New Roman"/>
          <w:sz w:val="24"/>
          <w:szCs w:val="24"/>
        </w:rPr>
        <w:t>e</w:t>
      </w:r>
      <w:r w:rsidRPr="00C37EDD">
        <w:rPr>
          <w:rFonts w:ascii="Times New Roman" w:hAnsi="Times New Roman" w:cs="Times New Roman"/>
          <w:sz w:val="24"/>
          <w:szCs w:val="24"/>
        </w:rPr>
        <w:t xml:space="preserve"> absence of an academic literature dealing with the question of whether MeDSM can deal with</w:t>
      </w:r>
      <w:r w:rsidR="00513126" w:rsidRPr="00C37EDD">
        <w:rPr>
          <w:rFonts w:ascii="Times New Roman" w:hAnsi="Times New Roman" w:cs="Times New Roman"/>
          <w:sz w:val="24"/>
          <w:szCs w:val="24"/>
        </w:rPr>
        <w:t xml:space="preserve"> good governance </w:t>
      </w:r>
      <w:r w:rsidRPr="00C37EDD">
        <w:rPr>
          <w:rFonts w:ascii="Times New Roman" w:hAnsi="Times New Roman" w:cs="Times New Roman"/>
          <w:sz w:val="24"/>
          <w:szCs w:val="24"/>
        </w:rPr>
        <w:t>matters, some interviews of experts were conducted.</w:t>
      </w:r>
      <w:r w:rsidRPr="00C37EDD">
        <w:rPr>
          <w:rStyle w:val="FootnoteReference"/>
          <w:rFonts w:ascii="Times New Roman" w:hAnsi="Times New Roman" w:cs="Times New Roman"/>
          <w:sz w:val="24"/>
          <w:szCs w:val="24"/>
        </w:rPr>
        <w:footnoteReference w:id="3"/>
      </w:r>
      <w:r w:rsidRPr="00C37EDD">
        <w:rPr>
          <w:rFonts w:ascii="Times New Roman" w:hAnsi="Times New Roman" w:cs="Times New Roman"/>
          <w:sz w:val="24"/>
          <w:szCs w:val="24"/>
        </w:rPr>
        <w:t xml:space="preserve"> </w:t>
      </w:r>
      <w:r w:rsidR="00513126" w:rsidRPr="00C37EDD">
        <w:rPr>
          <w:rFonts w:ascii="Times New Roman" w:hAnsi="Times New Roman" w:cs="Times New Roman"/>
          <w:sz w:val="24"/>
          <w:szCs w:val="24"/>
        </w:rPr>
        <w:t xml:space="preserve">The preliminary findings confirm the argument that there is </w:t>
      </w:r>
      <w:r w:rsidR="00833C87" w:rsidRPr="00C37EDD">
        <w:rPr>
          <w:rFonts w:ascii="Times New Roman" w:hAnsi="Times New Roman" w:cs="Times New Roman"/>
          <w:sz w:val="24"/>
          <w:szCs w:val="24"/>
        </w:rPr>
        <w:t xml:space="preserve">no </w:t>
      </w:r>
      <w:r w:rsidR="00513126" w:rsidRPr="00C37EDD">
        <w:rPr>
          <w:rFonts w:ascii="Times New Roman" w:hAnsi="Times New Roman" w:cs="Times New Roman"/>
          <w:sz w:val="24"/>
          <w:szCs w:val="24"/>
        </w:rPr>
        <w:t>impediment for the MeDSM to deal with human rights matters, and that this would be a question of political will of Mercosur’s member-states</w:t>
      </w:r>
      <w:r w:rsidR="00833C87" w:rsidRPr="00C37EDD">
        <w:rPr>
          <w:rFonts w:ascii="Times New Roman" w:hAnsi="Times New Roman" w:cs="Times New Roman"/>
          <w:sz w:val="24"/>
          <w:szCs w:val="24"/>
        </w:rPr>
        <w:t>. On the likehood of such development,</w:t>
      </w:r>
      <w:r w:rsidR="00C0485E" w:rsidRPr="00C37EDD">
        <w:rPr>
          <w:rFonts w:ascii="Times New Roman" w:hAnsi="Times New Roman" w:cs="Times New Roman"/>
          <w:sz w:val="24"/>
          <w:szCs w:val="24"/>
        </w:rPr>
        <w:t xml:space="preserve"> the</w:t>
      </w:r>
      <w:r w:rsidR="00513126" w:rsidRPr="00C37EDD">
        <w:rPr>
          <w:rFonts w:ascii="Times New Roman" w:hAnsi="Times New Roman" w:cs="Times New Roman"/>
          <w:sz w:val="24"/>
          <w:szCs w:val="24"/>
        </w:rPr>
        <w:t xml:space="preserve"> interviewed</w:t>
      </w:r>
      <w:r w:rsidR="00C0485E" w:rsidRPr="00C37EDD">
        <w:rPr>
          <w:rFonts w:ascii="Times New Roman" w:hAnsi="Times New Roman" w:cs="Times New Roman"/>
          <w:sz w:val="24"/>
          <w:szCs w:val="24"/>
        </w:rPr>
        <w:t xml:space="preserve"> experts</w:t>
      </w:r>
      <w:r w:rsidR="00513126" w:rsidRPr="00C37EDD">
        <w:rPr>
          <w:rFonts w:ascii="Times New Roman" w:hAnsi="Times New Roman" w:cs="Times New Roman"/>
          <w:sz w:val="24"/>
          <w:szCs w:val="24"/>
        </w:rPr>
        <w:t xml:space="preserve"> were sceptical</w:t>
      </w:r>
      <w:r w:rsidR="00C0485E" w:rsidRPr="00C37EDD">
        <w:rPr>
          <w:rFonts w:ascii="Times New Roman" w:hAnsi="Times New Roman" w:cs="Times New Roman"/>
          <w:sz w:val="24"/>
          <w:szCs w:val="24"/>
        </w:rPr>
        <w:t>. Although they acknowledge that member-states agree</w:t>
      </w:r>
      <w:r w:rsidR="005943F7" w:rsidRPr="00C37EDD">
        <w:rPr>
          <w:rFonts w:ascii="Times New Roman" w:hAnsi="Times New Roman" w:cs="Times New Roman"/>
          <w:sz w:val="24"/>
          <w:szCs w:val="24"/>
        </w:rPr>
        <w:t>d</w:t>
      </w:r>
      <w:r w:rsidR="00C0485E" w:rsidRPr="00C37EDD">
        <w:rPr>
          <w:rFonts w:ascii="Times New Roman" w:hAnsi="Times New Roman" w:cs="Times New Roman"/>
          <w:sz w:val="24"/>
          <w:szCs w:val="24"/>
        </w:rPr>
        <w:t xml:space="preserve"> on a definition of Fundamental Rights on Mercosur by the means of Decisions CMC 28 and 64 from 2010, the decisions, on their opinion, cannot be characterized as a normative instrument of human rights as they do not list which are the rights referred to and do not establish normative </w:t>
      </w:r>
      <w:r w:rsidR="00200282" w:rsidRPr="00C37EDD">
        <w:rPr>
          <w:rFonts w:ascii="Times New Roman" w:hAnsi="Times New Roman" w:cs="Times New Roman"/>
          <w:sz w:val="24"/>
          <w:szCs w:val="24"/>
        </w:rPr>
        <w:t>standards</w:t>
      </w:r>
      <w:r w:rsidR="00C0485E" w:rsidRPr="00C37EDD">
        <w:rPr>
          <w:rFonts w:ascii="Times New Roman" w:hAnsi="Times New Roman" w:cs="Times New Roman"/>
          <w:sz w:val="24"/>
          <w:szCs w:val="24"/>
        </w:rPr>
        <w:t xml:space="preserve"> of human rights protection</w:t>
      </w:r>
      <w:r w:rsidR="00833C87" w:rsidRPr="00C37EDD">
        <w:rPr>
          <w:rFonts w:ascii="Times New Roman" w:hAnsi="Times New Roman" w:cs="Times New Roman"/>
          <w:sz w:val="24"/>
          <w:szCs w:val="24"/>
        </w:rPr>
        <w:t>s</w:t>
      </w:r>
      <w:r w:rsidR="00C0485E" w:rsidRPr="00C37EDD">
        <w:rPr>
          <w:rFonts w:ascii="Times New Roman" w:hAnsi="Times New Roman" w:cs="Times New Roman"/>
          <w:sz w:val="24"/>
          <w:szCs w:val="24"/>
        </w:rPr>
        <w:t xml:space="preserve">. The decisions are therefore a first step, but they would have to be complemented by a Charter of Fundamental Rights in order for Mercosur (and MeDSM) to deal with human rights matters.  </w:t>
      </w:r>
    </w:p>
    <w:p w:rsidR="00ED55CD" w:rsidRPr="00C37EDD" w:rsidRDefault="00200282" w:rsidP="00ED55CD">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The question of the Charter raise</w:t>
      </w:r>
      <w:r w:rsidR="000F39DA" w:rsidRPr="00C37EDD">
        <w:rPr>
          <w:rFonts w:ascii="Times New Roman" w:hAnsi="Times New Roman" w:cs="Times New Roman"/>
          <w:sz w:val="24"/>
          <w:szCs w:val="24"/>
        </w:rPr>
        <w:t>s</w:t>
      </w:r>
      <w:r w:rsidRPr="00C37EDD">
        <w:rPr>
          <w:rFonts w:ascii="Times New Roman" w:hAnsi="Times New Roman" w:cs="Times New Roman"/>
          <w:sz w:val="24"/>
          <w:szCs w:val="24"/>
        </w:rPr>
        <w:t xml:space="preserve"> in itself the question </w:t>
      </w:r>
      <w:r w:rsidR="003803A3" w:rsidRPr="00C37EDD">
        <w:rPr>
          <w:rFonts w:ascii="Times New Roman" w:hAnsi="Times New Roman" w:cs="Times New Roman"/>
          <w:sz w:val="24"/>
          <w:szCs w:val="24"/>
        </w:rPr>
        <w:t xml:space="preserve">of the necessity of a further development of MeMSD into a </w:t>
      </w:r>
      <w:r w:rsidR="002F12D6" w:rsidRPr="00C37EDD">
        <w:rPr>
          <w:rFonts w:ascii="Times New Roman" w:hAnsi="Times New Roman" w:cs="Times New Roman"/>
          <w:sz w:val="24"/>
          <w:szCs w:val="24"/>
        </w:rPr>
        <w:t>R</w:t>
      </w:r>
      <w:r w:rsidR="003803A3" w:rsidRPr="00C37EDD">
        <w:rPr>
          <w:rFonts w:ascii="Times New Roman" w:hAnsi="Times New Roman" w:cs="Times New Roman"/>
          <w:sz w:val="24"/>
          <w:szCs w:val="24"/>
        </w:rPr>
        <w:t xml:space="preserve">egional Court, already mentioned above. </w:t>
      </w:r>
      <w:r w:rsidR="000F39DA" w:rsidRPr="00C37EDD">
        <w:rPr>
          <w:rFonts w:ascii="Times New Roman" w:hAnsi="Times New Roman" w:cs="Times New Roman"/>
          <w:sz w:val="24"/>
          <w:szCs w:val="24"/>
        </w:rPr>
        <w:t>But</w:t>
      </w:r>
      <w:r w:rsidR="00ED55CD" w:rsidRPr="00C37EDD">
        <w:rPr>
          <w:rFonts w:ascii="Times New Roman" w:hAnsi="Times New Roman" w:cs="Times New Roman"/>
          <w:sz w:val="24"/>
          <w:szCs w:val="24"/>
        </w:rPr>
        <w:t xml:space="preserve">, as </w:t>
      </w:r>
      <w:r w:rsidR="003803A3" w:rsidRPr="00C37EDD">
        <w:rPr>
          <w:rFonts w:ascii="Times New Roman" w:hAnsi="Times New Roman" w:cs="Times New Roman"/>
          <w:sz w:val="24"/>
          <w:szCs w:val="24"/>
        </w:rPr>
        <w:t>Prof.Ricardo A</w:t>
      </w:r>
      <w:r w:rsidR="00ED55CD" w:rsidRPr="00C37EDD">
        <w:rPr>
          <w:rFonts w:ascii="Times New Roman" w:hAnsi="Times New Roman" w:cs="Times New Roman"/>
          <w:sz w:val="24"/>
          <w:szCs w:val="24"/>
        </w:rPr>
        <w:t>l</w:t>
      </w:r>
      <w:r w:rsidR="003803A3" w:rsidRPr="00C37EDD">
        <w:rPr>
          <w:rFonts w:ascii="Times New Roman" w:hAnsi="Times New Roman" w:cs="Times New Roman"/>
          <w:sz w:val="24"/>
          <w:szCs w:val="24"/>
        </w:rPr>
        <w:t xml:space="preserve">onso Garcia, from the </w:t>
      </w:r>
      <w:r w:rsidR="003803A3" w:rsidRPr="00AA378A">
        <w:rPr>
          <w:rFonts w:ascii="Times New Roman" w:hAnsi="Times New Roman" w:cs="Times New Roman"/>
          <w:sz w:val="24"/>
          <w:szCs w:val="24"/>
        </w:rPr>
        <w:t>Universidad Complutense de Madrid, and present on the VII</w:t>
      </w:r>
      <w:r w:rsidR="00AA378A" w:rsidRPr="00AA378A">
        <w:rPr>
          <w:rFonts w:ascii="Times New Roman" w:hAnsi="Times New Roman" w:cs="Times New Roman"/>
          <w:lang w:val="en-US"/>
        </w:rPr>
        <w:t xml:space="preserve"> </w:t>
      </w:r>
      <w:r w:rsidR="00AA378A">
        <w:rPr>
          <w:rFonts w:ascii="Times New Roman" w:hAnsi="Times New Roman" w:cs="Times New Roman"/>
          <w:lang w:val="en-US"/>
        </w:rPr>
        <w:t>Meeting of the ‘</w:t>
      </w:r>
      <w:r w:rsidR="00AA378A" w:rsidRPr="00AA378A">
        <w:rPr>
          <w:rFonts w:ascii="Times New Roman" w:hAnsi="Times New Roman" w:cs="Times New Roman"/>
          <w:lang w:val="en-US"/>
        </w:rPr>
        <w:t>Dialogue Between the Supreme Courts of Mercosur member-states’</w:t>
      </w:r>
      <w:r w:rsidR="00AA378A" w:rsidRPr="00AA378A">
        <w:rPr>
          <w:rFonts w:ascii="Times New Roman" w:hAnsi="Times New Roman" w:cs="Times New Roman"/>
          <w:sz w:val="24"/>
          <w:szCs w:val="24"/>
        </w:rPr>
        <w:t>,</w:t>
      </w:r>
      <w:r w:rsidR="003803A3" w:rsidRPr="00AA378A">
        <w:rPr>
          <w:rFonts w:ascii="Times New Roman" w:hAnsi="Times New Roman" w:cs="Times New Roman"/>
          <w:sz w:val="24"/>
          <w:szCs w:val="24"/>
        </w:rPr>
        <w:t xml:space="preserve"> </w:t>
      </w:r>
      <w:r w:rsidR="0069776C">
        <w:rPr>
          <w:rFonts w:ascii="Times New Roman" w:hAnsi="Times New Roman" w:cs="Times New Roman"/>
          <w:sz w:val="24"/>
          <w:szCs w:val="24"/>
        </w:rPr>
        <w:t>i</w:t>
      </w:r>
      <w:r w:rsidR="003803A3" w:rsidRPr="00AA378A">
        <w:rPr>
          <w:rFonts w:ascii="Times New Roman" w:hAnsi="Times New Roman" w:cs="Times New Roman"/>
          <w:sz w:val="24"/>
          <w:szCs w:val="24"/>
        </w:rPr>
        <w:t xml:space="preserve">n </w:t>
      </w:r>
      <w:r w:rsidR="00ED55CD" w:rsidRPr="00AA378A">
        <w:rPr>
          <w:rFonts w:ascii="Times New Roman" w:hAnsi="Times New Roman" w:cs="Times New Roman"/>
          <w:sz w:val="24"/>
          <w:szCs w:val="24"/>
        </w:rPr>
        <w:t>September</w:t>
      </w:r>
      <w:r w:rsidR="003803A3" w:rsidRPr="00AA378A">
        <w:rPr>
          <w:rFonts w:ascii="Times New Roman" w:hAnsi="Times New Roman" w:cs="Times New Roman"/>
          <w:sz w:val="24"/>
          <w:szCs w:val="24"/>
        </w:rPr>
        <w:t xml:space="preserve"> 2009</w:t>
      </w:r>
      <w:r w:rsidR="00AA378A" w:rsidRPr="00AA378A">
        <w:rPr>
          <w:rFonts w:ascii="Times New Roman" w:hAnsi="Times New Roman" w:cs="Times New Roman"/>
          <w:sz w:val="24"/>
          <w:szCs w:val="24"/>
        </w:rPr>
        <w:t>,</w:t>
      </w:r>
      <w:r w:rsidR="003803A3" w:rsidRPr="00AA378A">
        <w:rPr>
          <w:rFonts w:ascii="Times New Roman" w:hAnsi="Times New Roman" w:cs="Times New Roman"/>
          <w:sz w:val="24"/>
          <w:szCs w:val="24"/>
        </w:rPr>
        <w:t xml:space="preserve"> stated</w:t>
      </w:r>
      <w:r w:rsidR="00ED55CD" w:rsidRPr="00AA378A">
        <w:rPr>
          <w:rFonts w:ascii="Times New Roman" w:hAnsi="Times New Roman" w:cs="Times New Roman"/>
          <w:sz w:val="24"/>
          <w:szCs w:val="24"/>
        </w:rPr>
        <w:t>:</w:t>
      </w:r>
      <w:r w:rsidR="003803A3" w:rsidRPr="00AA378A">
        <w:rPr>
          <w:rFonts w:ascii="Times New Roman" w:hAnsi="Times New Roman" w:cs="Times New Roman"/>
          <w:sz w:val="24"/>
          <w:szCs w:val="24"/>
        </w:rPr>
        <w:t xml:space="preserve"> </w:t>
      </w:r>
      <w:r w:rsidR="00ED55CD" w:rsidRPr="00AA378A">
        <w:rPr>
          <w:rFonts w:ascii="Times New Roman" w:hAnsi="Times New Roman" w:cs="Times New Roman"/>
          <w:sz w:val="24"/>
          <w:szCs w:val="24"/>
        </w:rPr>
        <w:t>“</w:t>
      </w:r>
      <w:r w:rsidR="003803A3" w:rsidRPr="00AA378A">
        <w:rPr>
          <w:rFonts w:ascii="Times New Roman" w:hAnsi="Times New Roman" w:cs="Times New Roman"/>
          <w:sz w:val="24"/>
          <w:szCs w:val="24"/>
        </w:rPr>
        <w:t>It is better to have a Court without a Cha</w:t>
      </w:r>
      <w:r w:rsidR="00D3217B" w:rsidRPr="00AA378A">
        <w:rPr>
          <w:rFonts w:ascii="Times New Roman" w:hAnsi="Times New Roman" w:cs="Times New Roman"/>
          <w:sz w:val="24"/>
          <w:szCs w:val="24"/>
        </w:rPr>
        <w:t>r</w:t>
      </w:r>
      <w:r w:rsidR="003803A3" w:rsidRPr="00AA378A">
        <w:rPr>
          <w:rFonts w:ascii="Times New Roman" w:hAnsi="Times New Roman" w:cs="Times New Roman"/>
          <w:sz w:val="24"/>
          <w:szCs w:val="24"/>
        </w:rPr>
        <w:t>ter</w:t>
      </w:r>
      <w:r w:rsidR="003803A3" w:rsidRPr="00C37EDD">
        <w:rPr>
          <w:rFonts w:ascii="Times New Roman" w:hAnsi="Times New Roman" w:cs="Times New Roman"/>
          <w:sz w:val="24"/>
          <w:szCs w:val="24"/>
        </w:rPr>
        <w:t xml:space="preserve"> of Fundamentals Rights than a Charter without a Court</w:t>
      </w:r>
      <w:r w:rsidR="00ED55CD" w:rsidRPr="00C37EDD">
        <w:rPr>
          <w:rFonts w:ascii="Times New Roman" w:hAnsi="Times New Roman" w:cs="Times New Roman"/>
          <w:sz w:val="24"/>
          <w:szCs w:val="24"/>
        </w:rPr>
        <w:t>” [free translation by author</w:t>
      </w:r>
      <w:r w:rsidR="003803A3" w:rsidRPr="00C37EDD">
        <w:rPr>
          <w:rFonts w:ascii="Times New Roman" w:hAnsi="Times New Roman" w:cs="Times New Roman"/>
          <w:sz w:val="24"/>
          <w:szCs w:val="24"/>
        </w:rPr>
        <w:t>]</w:t>
      </w:r>
      <w:r w:rsidR="000F39DA" w:rsidRPr="00C37EDD">
        <w:rPr>
          <w:rFonts w:ascii="Times New Roman" w:hAnsi="Times New Roman" w:cs="Times New Roman"/>
          <w:sz w:val="24"/>
          <w:szCs w:val="24"/>
        </w:rPr>
        <w:t>.</w:t>
      </w:r>
      <w:r w:rsidR="000F39DA" w:rsidRPr="00C37EDD">
        <w:rPr>
          <w:rStyle w:val="FootnoteReference"/>
          <w:rFonts w:ascii="Times New Roman" w:hAnsi="Times New Roman" w:cs="Times New Roman"/>
          <w:sz w:val="24"/>
          <w:szCs w:val="24"/>
        </w:rPr>
        <w:footnoteReference w:id="4"/>
      </w:r>
    </w:p>
    <w:p w:rsidR="00EC199F" w:rsidRDefault="00513126" w:rsidP="006B66D2">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Other challenges were raised </w:t>
      </w:r>
      <w:r w:rsidR="008251FB" w:rsidRPr="00C37EDD">
        <w:rPr>
          <w:rFonts w:ascii="Times New Roman" w:hAnsi="Times New Roman" w:cs="Times New Roman"/>
          <w:sz w:val="24"/>
          <w:szCs w:val="24"/>
        </w:rPr>
        <w:t xml:space="preserve">by the interviewed, </w:t>
      </w:r>
      <w:r w:rsidRPr="00C37EDD">
        <w:rPr>
          <w:rFonts w:ascii="Times New Roman" w:hAnsi="Times New Roman" w:cs="Times New Roman"/>
          <w:sz w:val="24"/>
          <w:szCs w:val="24"/>
        </w:rPr>
        <w:t>such as the compatibility between Mercosur and the Inter-American system (such as for the case of the European Union and European system o</w:t>
      </w:r>
      <w:r w:rsidR="008251FB" w:rsidRPr="00C37EDD">
        <w:rPr>
          <w:rFonts w:ascii="Times New Roman" w:hAnsi="Times New Roman" w:cs="Times New Roman"/>
          <w:sz w:val="24"/>
          <w:szCs w:val="24"/>
        </w:rPr>
        <w:t xml:space="preserve">f protection of human rights); they </w:t>
      </w:r>
      <w:r w:rsidR="00F21917" w:rsidRPr="00C37EDD">
        <w:rPr>
          <w:rFonts w:ascii="Times New Roman" w:hAnsi="Times New Roman" w:cs="Times New Roman"/>
          <w:sz w:val="24"/>
          <w:szCs w:val="24"/>
        </w:rPr>
        <w:t>were uncertain about the desirability of Mer</w:t>
      </w:r>
      <w:r w:rsidR="005B3AE9" w:rsidRPr="00C37EDD">
        <w:rPr>
          <w:rFonts w:ascii="Times New Roman" w:hAnsi="Times New Roman" w:cs="Times New Roman"/>
          <w:sz w:val="24"/>
          <w:szCs w:val="24"/>
        </w:rPr>
        <w:t>cosur to deal with human rights; some were concerned</w:t>
      </w:r>
      <w:r w:rsidR="00F21917" w:rsidRPr="00C37EDD">
        <w:rPr>
          <w:rFonts w:ascii="Times New Roman" w:hAnsi="Times New Roman" w:cs="Times New Roman"/>
          <w:sz w:val="24"/>
          <w:szCs w:val="24"/>
        </w:rPr>
        <w:t xml:space="preserve"> that a Mercosur </w:t>
      </w:r>
      <w:r w:rsidR="008251FB" w:rsidRPr="00C37EDD">
        <w:rPr>
          <w:rFonts w:ascii="Times New Roman" w:hAnsi="Times New Roman" w:cs="Times New Roman"/>
          <w:sz w:val="24"/>
          <w:szCs w:val="24"/>
        </w:rPr>
        <w:t>C</w:t>
      </w:r>
      <w:r w:rsidR="00F21917" w:rsidRPr="00C37EDD">
        <w:rPr>
          <w:rFonts w:ascii="Times New Roman" w:hAnsi="Times New Roman" w:cs="Times New Roman"/>
          <w:sz w:val="24"/>
          <w:szCs w:val="24"/>
        </w:rPr>
        <w:t xml:space="preserve">ourt to deal with </w:t>
      </w:r>
      <w:r w:rsidR="00F21917" w:rsidRPr="00C37EDD">
        <w:rPr>
          <w:rFonts w:ascii="Times New Roman" w:hAnsi="Times New Roman" w:cs="Times New Roman"/>
          <w:sz w:val="24"/>
          <w:szCs w:val="24"/>
        </w:rPr>
        <w:lastRenderedPageBreak/>
        <w:t>human rights could created more uncertainty</w:t>
      </w:r>
      <w:r w:rsidR="008251FB" w:rsidRPr="00C37EDD">
        <w:rPr>
          <w:rFonts w:ascii="Times New Roman" w:hAnsi="Times New Roman" w:cs="Times New Roman"/>
          <w:sz w:val="24"/>
          <w:szCs w:val="24"/>
        </w:rPr>
        <w:t xml:space="preserve"> at the domestic level,</w:t>
      </w:r>
      <w:r w:rsidR="00F21917" w:rsidRPr="00C37EDD">
        <w:rPr>
          <w:rFonts w:ascii="Times New Roman" w:hAnsi="Times New Roman" w:cs="Times New Roman"/>
          <w:sz w:val="24"/>
          <w:szCs w:val="24"/>
        </w:rPr>
        <w:t xml:space="preserve"> and w</w:t>
      </w:r>
      <w:r w:rsidR="005B3AE9" w:rsidRPr="00C37EDD">
        <w:rPr>
          <w:rFonts w:ascii="Times New Roman" w:hAnsi="Times New Roman" w:cs="Times New Roman"/>
          <w:sz w:val="24"/>
          <w:szCs w:val="24"/>
        </w:rPr>
        <w:t>eaken the</w:t>
      </w:r>
      <w:r w:rsidR="008251FB" w:rsidRPr="00C37EDD">
        <w:rPr>
          <w:rFonts w:ascii="Times New Roman" w:hAnsi="Times New Roman" w:cs="Times New Roman"/>
          <w:sz w:val="24"/>
          <w:szCs w:val="24"/>
        </w:rPr>
        <w:t xml:space="preserve"> important)</w:t>
      </w:r>
      <w:r w:rsidR="005B3AE9" w:rsidRPr="00C37EDD">
        <w:rPr>
          <w:rFonts w:ascii="Times New Roman" w:hAnsi="Times New Roman" w:cs="Times New Roman"/>
          <w:sz w:val="24"/>
          <w:szCs w:val="24"/>
        </w:rPr>
        <w:t xml:space="preserve"> Inter-American system</w:t>
      </w:r>
      <w:r w:rsidR="00F21917" w:rsidRPr="00C37EDD">
        <w:rPr>
          <w:rFonts w:ascii="Times New Roman" w:hAnsi="Times New Roman" w:cs="Times New Roman"/>
          <w:sz w:val="24"/>
          <w:szCs w:val="24"/>
        </w:rPr>
        <w:t>.</w:t>
      </w:r>
    </w:p>
    <w:p w:rsidR="006B66D2" w:rsidRPr="006B66D2" w:rsidRDefault="006B66D2" w:rsidP="006B66D2">
      <w:pPr>
        <w:spacing w:line="360" w:lineRule="auto"/>
        <w:ind w:firstLine="360"/>
        <w:jc w:val="both"/>
        <w:rPr>
          <w:rFonts w:ascii="Times New Roman" w:hAnsi="Times New Roman" w:cs="Times New Roman"/>
          <w:sz w:val="24"/>
          <w:szCs w:val="24"/>
        </w:rPr>
      </w:pPr>
    </w:p>
    <w:p w:rsidR="00CC4110" w:rsidRPr="00C37EDD" w:rsidRDefault="00CC4110" w:rsidP="00CC4110">
      <w:pPr>
        <w:spacing w:line="360" w:lineRule="auto"/>
        <w:rPr>
          <w:rFonts w:ascii="Times New Roman" w:hAnsi="Times New Roman" w:cs="Times New Roman"/>
          <w:sz w:val="24"/>
          <w:szCs w:val="24"/>
          <w:highlight w:val="yellow"/>
        </w:rPr>
      </w:pPr>
      <w:r w:rsidRPr="00C37EDD">
        <w:rPr>
          <w:rFonts w:ascii="Times New Roman" w:hAnsi="Times New Roman" w:cs="Times New Roman"/>
          <w:b/>
          <w:sz w:val="24"/>
          <w:szCs w:val="24"/>
        </w:rPr>
        <w:t>2.3. Membership statuses and enlargement</w:t>
      </w:r>
    </w:p>
    <w:p w:rsidR="006B66D2" w:rsidRDefault="00CC4110" w:rsidP="00CC411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Mercosur has two types of membership: full members and associate members. The original </w:t>
      </w:r>
      <w:r w:rsidRPr="00C37EDD">
        <w:rPr>
          <w:rFonts w:ascii="Times New Roman" w:hAnsi="Times New Roman" w:cs="Times New Roman"/>
          <w:sz w:val="24"/>
          <w:szCs w:val="24"/>
          <w:u w:val="single"/>
        </w:rPr>
        <w:t>full members</w:t>
      </w:r>
      <w:r w:rsidRPr="00C37EDD">
        <w:rPr>
          <w:rFonts w:ascii="Times New Roman" w:hAnsi="Times New Roman" w:cs="Times New Roman"/>
          <w:sz w:val="24"/>
          <w:szCs w:val="24"/>
        </w:rPr>
        <w:t xml:space="preserve"> are Argentina, Brazil, Paraguay and Uruguay. The Treaty of Asunción (Art.20) allows for the accession of any member-state of the Latin American Integration Association (LAIA/ALADI) as full members, conditioned to the unanimous approval by Mercosur member-states. Since the conclusion of the Protocol of Ushuaia in 1998, applicants must also commit to the defence and promotion of democracy. </w:t>
      </w:r>
    </w:p>
    <w:p w:rsidR="00CC4110" w:rsidRPr="00C37EDD" w:rsidRDefault="00CC4110" w:rsidP="00CC4110">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 xml:space="preserve">As of July 2011, the only member-state which formally applied for </w:t>
      </w:r>
      <w:r w:rsidRPr="00C37EDD">
        <w:rPr>
          <w:rFonts w:ascii="Times New Roman" w:hAnsi="Times New Roman" w:cs="Times New Roman"/>
          <w:sz w:val="24"/>
          <w:szCs w:val="24"/>
          <w:u w:val="single"/>
        </w:rPr>
        <w:t xml:space="preserve">full </w:t>
      </w:r>
      <w:r w:rsidRPr="00C37EDD">
        <w:rPr>
          <w:rFonts w:ascii="Times New Roman" w:hAnsi="Times New Roman" w:cs="Times New Roman"/>
          <w:sz w:val="24"/>
          <w:szCs w:val="24"/>
        </w:rPr>
        <w:t>membership and was accepted was Venezuela. Venezuela signed a Treaty of Accession on the 04/07/2006 but this has not yet entered into force given that Paraguay has not yet ratified it. Argentina ratified on the 14/02/2007 and Uruguay on the 30/08/2007. Ratification in Brazil took place only on the 04/03/2010 having being delayed due to criticism by the opposition on the democratic credentials of Chavez regime as already discussed. In addition to Venezuela, Ecuador and Bolivia are expected to join as full members in the near future, but have so far not signed any treaty of accession yet. A working group on the accession of Bolivia was created in 2007 after the solicitation of President Evo Morales (CMC Decision 01/07).</w:t>
      </w:r>
    </w:p>
    <w:p w:rsidR="00516DBD" w:rsidRDefault="008413CE" w:rsidP="006B66D2">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Mercosur a</w:t>
      </w:r>
      <w:r w:rsidR="00CC4110" w:rsidRPr="00C37EDD">
        <w:rPr>
          <w:rFonts w:ascii="Times New Roman" w:hAnsi="Times New Roman" w:cs="Times New Roman"/>
          <w:sz w:val="24"/>
          <w:szCs w:val="24"/>
        </w:rPr>
        <w:t>ssociated members have a free trade agreement with Mercosur and participate as observers in all organs; despite the lack of formal right to vote, their role cannot be underestimated in the creation of consensus. As of July 2011 Mercosur associated member-states are Bolivia, Chile, Peru, Colombia and Ecuador.</w:t>
      </w:r>
    </w:p>
    <w:p w:rsidR="006B66D2" w:rsidRPr="00C37EDD" w:rsidRDefault="006B66D2" w:rsidP="006B66D2">
      <w:pPr>
        <w:spacing w:line="360" w:lineRule="auto"/>
        <w:ind w:firstLine="360"/>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567"/>
        <w:gridCol w:w="1359"/>
        <w:gridCol w:w="1020"/>
        <w:gridCol w:w="1239"/>
        <w:gridCol w:w="1406"/>
        <w:gridCol w:w="2571"/>
      </w:tblGrid>
      <w:tr w:rsidR="00CC4110" w:rsidRPr="00C37EDD" w:rsidTr="00C21DCA">
        <w:trPr>
          <w:tblCellSpacing w:w="15" w:type="dxa"/>
        </w:trPr>
        <w:tc>
          <w:tcPr>
            <w:tcW w:w="0" w:type="auto"/>
            <w:vAlign w:val="center"/>
            <w:hideMark/>
          </w:tcPr>
          <w:p w:rsidR="00CC4110" w:rsidRPr="00C37EDD" w:rsidRDefault="00CC4110" w:rsidP="00C21DCA">
            <w:pPr>
              <w:spacing w:line="360" w:lineRule="auto"/>
              <w:rPr>
                <w:rFonts w:ascii="Times New Roman" w:hAnsi="Times New Roman" w:cs="Times New Roman"/>
                <w:b/>
                <w:bCs/>
                <w:sz w:val="24"/>
                <w:szCs w:val="24"/>
              </w:rPr>
            </w:pPr>
            <w:r w:rsidRPr="00C37EDD">
              <w:rPr>
                <w:rFonts w:ascii="Times New Roman" w:hAnsi="Times New Roman" w:cs="Times New Roman"/>
                <w:b/>
                <w:bCs/>
                <w:sz w:val="24"/>
                <w:szCs w:val="24"/>
              </w:rPr>
              <w:t>Full Member-states</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2" name="Picture 7" descr="http://upload.wikimedia.org/wikipedia/commons/thumb/1/1a/Flag_of_Argentina.svg/20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a/Flag_of_Argentina.svg/20px-Flag_of_Argentina.svg.png"/>
                          <pic:cNvPicPr>
                            <a:picLocks noChangeAspect="1" noChangeArrowheads="1"/>
                          </pic:cNvPicPr>
                        </pic:nvPicPr>
                        <pic:blipFill>
                          <a:blip r:embed="rId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hyperlink r:id="rId10" w:tooltip="Argentina" w:history="1">
              <w:r w:rsidRPr="00C37EDD">
                <w:rPr>
                  <w:rStyle w:val="Hyperlink"/>
                  <w:rFonts w:ascii="Times New Roman" w:hAnsi="Times New Roman" w:cs="Times New Roman"/>
                  <w:color w:val="auto"/>
                  <w:sz w:val="24"/>
                  <w:szCs w:val="24"/>
                </w:rPr>
                <w:t>Argentina</w:t>
              </w:r>
            </w:hyperlink>
            <w:r w:rsidRPr="00C37EDD">
              <w:rPr>
                <w:rFonts w:ascii="Times New Roman" w:hAnsi="Times New Roman" w:cs="Times New Roman"/>
                <w:sz w:val="24"/>
                <w:szCs w:val="24"/>
              </w:rPr>
              <w:t xml:space="preserve"> (1991)</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33350"/>
                  <wp:effectExtent l="19050" t="0" r="0" b="0"/>
                  <wp:docPr id="3" name="Picture 8" descr="http://upload.wikimedia.org/wikipedia/commons/thumb/0/05/Flag_of_Brazil.svg/20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5/Flag_of_Brazil.svg/20px-Flag_of_Brazil.svg.png"/>
                          <pic:cNvPicPr>
                            <a:picLocks noChangeAspect="1" noChangeArrowheads="1"/>
                          </pic:cNvPicPr>
                        </pic:nvPicPr>
                        <pic:blipFill>
                          <a:blip r:embed="rId11"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hyperlink r:id="rId12" w:tooltip="Brasil" w:history="1">
              <w:r w:rsidRPr="00C37EDD">
                <w:rPr>
                  <w:rStyle w:val="Hyperlink"/>
                  <w:rFonts w:ascii="Times New Roman" w:hAnsi="Times New Roman" w:cs="Times New Roman"/>
                  <w:color w:val="auto"/>
                  <w:sz w:val="24"/>
                  <w:szCs w:val="24"/>
                </w:rPr>
                <w:t>Brasil</w:t>
              </w:r>
            </w:hyperlink>
            <w:r w:rsidRPr="00C37EDD">
              <w:rPr>
                <w:rFonts w:ascii="Times New Roman" w:hAnsi="Times New Roman" w:cs="Times New Roman"/>
                <w:sz w:val="24"/>
                <w:szCs w:val="24"/>
              </w:rPr>
              <w:t xml:space="preserve"> (1991)</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14300"/>
                  <wp:effectExtent l="19050" t="0" r="0" b="0"/>
                  <wp:docPr id="4" name="Picture 9" descr="http://upload.wikimedia.org/wikipedia/commons/thumb/2/27/Flag_of_Paraguay.svg/20px-Flag_of_Paragu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2/27/Flag_of_Paraguay.svg/20px-Flag_of_Paraguay.svg.png"/>
                          <pic:cNvPicPr>
                            <a:picLocks noChangeAspect="1" noChangeArrowheads="1"/>
                          </pic:cNvPicPr>
                        </pic:nvPicPr>
                        <pic:blipFill>
                          <a:blip r:embed="rId13"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hyperlink r:id="rId14" w:tooltip="Paraguai" w:history="1">
              <w:r w:rsidRPr="00C37EDD">
                <w:rPr>
                  <w:rStyle w:val="Hyperlink"/>
                  <w:rFonts w:ascii="Times New Roman" w:hAnsi="Times New Roman" w:cs="Times New Roman"/>
                  <w:color w:val="auto"/>
                  <w:sz w:val="24"/>
                  <w:szCs w:val="24"/>
                </w:rPr>
                <w:t>Paraguai</w:t>
              </w:r>
            </w:hyperlink>
            <w:r w:rsidRPr="00C37EDD">
              <w:rPr>
                <w:rFonts w:ascii="Times New Roman" w:hAnsi="Times New Roman" w:cs="Times New Roman"/>
                <w:sz w:val="24"/>
                <w:szCs w:val="24"/>
              </w:rPr>
              <w:t xml:space="preserve"> (1991)</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5" name="Picture 10" descr="http://upload.wikimedia.org/wikipedia/commons/thumb/f/fe/Flag_of_Uruguay.svg/20px-Flag_of_Urugu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f/fe/Flag_of_Uruguay.svg/20px-Flag_of_Uruguay.svg.png"/>
                          <pic:cNvPicPr>
                            <a:picLocks noChangeAspect="1" noChangeArrowheads="1"/>
                          </pic:cNvPicPr>
                        </pic:nvPicPr>
                        <pic:blipFill>
                          <a:blip r:embed="rId1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hyperlink r:id="rId16" w:tooltip="Uruguai" w:history="1">
              <w:r w:rsidRPr="00C37EDD">
                <w:rPr>
                  <w:rStyle w:val="Hyperlink"/>
                  <w:rFonts w:ascii="Times New Roman" w:hAnsi="Times New Roman" w:cs="Times New Roman"/>
                  <w:color w:val="auto"/>
                  <w:sz w:val="24"/>
                  <w:szCs w:val="24"/>
                </w:rPr>
                <w:t>Uruguai</w:t>
              </w:r>
            </w:hyperlink>
            <w:r w:rsidRPr="00C37EDD">
              <w:rPr>
                <w:rFonts w:ascii="Times New Roman" w:hAnsi="Times New Roman" w:cs="Times New Roman"/>
                <w:sz w:val="24"/>
                <w:szCs w:val="24"/>
              </w:rPr>
              <w:t xml:space="preserve"> (1991)</w:t>
            </w:r>
          </w:p>
        </w:tc>
        <w:tc>
          <w:tcPr>
            <w:tcW w:w="0" w:type="auto"/>
            <w:vAlign w:val="center"/>
            <w:hideMark/>
          </w:tcPr>
          <w:p w:rsidR="00CC4110" w:rsidRPr="00C37EDD" w:rsidRDefault="00CC4110" w:rsidP="00F81548">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6" name="Picture 11" descr="http://upload.wikimedia.org/wikipedia/commons/thumb/0/06/Flag_of_Venezuela.svg/20px-Flag_of_Venezue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6/Flag_of_Venezuela.svg/20px-Flag_of_Venezuela.svg.png"/>
                          <pic:cNvPicPr>
                            <a:picLocks noChangeAspect="1" noChangeArrowheads="1"/>
                          </pic:cNvPicPr>
                        </pic:nvPicPr>
                        <pic:blipFill>
                          <a:blip r:embed="rId1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C37EDD">
              <w:rPr>
                <w:rFonts w:ascii="Times New Roman" w:hAnsi="Times New Roman" w:cs="Times New Roman"/>
                <w:sz w:val="24"/>
                <w:szCs w:val="24"/>
              </w:rPr>
              <w:t> </w:t>
            </w:r>
            <w:hyperlink r:id="rId18" w:tooltip="Venezuela" w:history="1">
              <w:r w:rsidRPr="00C37EDD">
                <w:rPr>
                  <w:rStyle w:val="Hyperlink"/>
                  <w:rFonts w:ascii="Times New Roman" w:hAnsi="Times New Roman" w:cs="Times New Roman"/>
                  <w:color w:val="auto"/>
                  <w:sz w:val="24"/>
                  <w:szCs w:val="24"/>
                </w:rPr>
                <w:t>Venezuela</w:t>
              </w:r>
            </w:hyperlink>
            <w:r w:rsidRPr="00C37EDD">
              <w:rPr>
                <w:rFonts w:ascii="Times New Roman" w:hAnsi="Times New Roman" w:cs="Times New Roman"/>
                <w:sz w:val="24"/>
                <w:szCs w:val="24"/>
              </w:rPr>
              <w:t xml:space="preserve"> (in process of a</w:t>
            </w:r>
            <w:r w:rsidR="00F81548" w:rsidRPr="00C37EDD">
              <w:rPr>
                <w:rFonts w:ascii="Times New Roman" w:hAnsi="Times New Roman" w:cs="Times New Roman"/>
                <w:sz w:val="24"/>
                <w:szCs w:val="24"/>
              </w:rPr>
              <w:t>ces</w:t>
            </w:r>
            <w:r w:rsidRPr="00C37EDD">
              <w:rPr>
                <w:rFonts w:ascii="Times New Roman" w:hAnsi="Times New Roman" w:cs="Times New Roman"/>
                <w:sz w:val="24"/>
                <w:szCs w:val="24"/>
              </w:rPr>
              <w:t>sion)</w:t>
            </w:r>
          </w:p>
        </w:tc>
      </w:tr>
      <w:tr w:rsidR="00CC4110" w:rsidRPr="00C37EDD" w:rsidTr="00C21DCA">
        <w:trPr>
          <w:tblCellSpacing w:w="15" w:type="dxa"/>
        </w:trPr>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b/>
                <w:bCs/>
                <w:sz w:val="24"/>
                <w:szCs w:val="24"/>
              </w:rPr>
              <w:t>Associate Member States</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33350"/>
                  <wp:effectExtent l="19050" t="0" r="0" b="0"/>
                  <wp:docPr id="16" name="Picture 12" descr="http://upload.wikimedia.org/wikipedia/commons/thumb/4/48/Flag_of_Bolivia.svg/20px-Flag_of_Boli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4/48/Flag_of_Bolivia.svg/20px-Flag_of_Bolivia.svg.png"/>
                          <pic:cNvPicPr>
                            <a:picLocks noChangeAspect="1" noChangeArrowheads="1"/>
                          </pic:cNvPicPr>
                        </pic:nvPicPr>
                        <pic:blipFill>
                          <a:blip r:embed="rId19"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r w:rsidRPr="00C37EDD">
              <w:rPr>
                <w:rFonts w:ascii="Times New Roman" w:hAnsi="Times New Roman" w:cs="Times New Roman"/>
                <w:sz w:val="24"/>
                <w:szCs w:val="24"/>
              </w:rPr>
              <w:t> </w:t>
            </w:r>
            <w:hyperlink r:id="rId20" w:tooltip="Bolívia" w:history="1">
              <w:r w:rsidRPr="00C37EDD">
                <w:rPr>
                  <w:rStyle w:val="Hyperlink"/>
                  <w:rFonts w:ascii="Times New Roman" w:hAnsi="Times New Roman" w:cs="Times New Roman"/>
                  <w:color w:val="auto"/>
                  <w:sz w:val="24"/>
                  <w:szCs w:val="24"/>
                </w:rPr>
                <w:t>Bolívia</w:t>
              </w:r>
            </w:hyperlink>
            <w:r w:rsidRPr="00C37EDD">
              <w:rPr>
                <w:rFonts w:ascii="Times New Roman" w:hAnsi="Times New Roman" w:cs="Times New Roman"/>
                <w:sz w:val="24"/>
                <w:szCs w:val="24"/>
              </w:rPr>
              <w:t xml:space="preserve"> (1996)</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17" name="Picture 13" descr="http://upload.wikimedia.org/wikipedia/commons/thumb/7/78/Flag_of_Chile.svg/20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7/78/Flag_of_Chile.svg/20px-Flag_of_Chile.svg.png"/>
                          <pic:cNvPicPr>
                            <a:picLocks noChangeAspect="1" noChangeArrowheads="1"/>
                          </pic:cNvPicPr>
                        </pic:nvPicPr>
                        <pic:blipFill>
                          <a:blip r:embed="rId2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C37EDD">
              <w:rPr>
                <w:rFonts w:ascii="Times New Roman" w:hAnsi="Times New Roman" w:cs="Times New Roman"/>
                <w:sz w:val="24"/>
                <w:szCs w:val="24"/>
              </w:rPr>
              <w:t> </w:t>
            </w:r>
            <w:hyperlink r:id="rId22" w:tooltip="Chile" w:history="1">
              <w:r w:rsidRPr="00C37EDD">
                <w:rPr>
                  <w:rStyle w:val="Hyperlink"/>
                  <w:rFonts w:ascii="Times New Roman" w:hAnsi="Times New Roman" w:cs="Times New Roman"/>
                  <w:color w:val="auto"/>
                  <w:sz w:val="24"/>
                  <w:szCs w:val="24"/>
                </w:rPr>
                <w:t>Chile</w:t>
              </w:r>
            </w:hyperlink>
            <w:r w:rsidRPr="00C37EDD">
              <w:rPr>
                <w:rFonts w:ascii="Times New Roman" w:hAnsi="Times New Roman" w:cs="Times New Roman"/>
                <w:sz w:val="24"/>
                <w:szCs w:val="24"/>
              </w:rPr>
              <w:t xml:space="preserve"> (1996)</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18" name="Picture 14" descr="http://upload.wikimedia.org/wikipedia/commons/thumb/c/cf/Flag_of_Peru.svg/20px-Flag_of_Pe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c/cf/Flag_of_Peru.svg/20px-Flag_of_Peru.svg.png"/>
                          <pic:cNvPicPr>
                            <a:picLocks noChangeAspect="1" noChangeArrowheads="1"/>
                          </pic:cNvPicPr>
                        </pic:nvPicPr>
                        <pic:blipFill>
                          <a:blip r:embed="rId23"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C37EDD">
              <w:rPr>
                <w:rFonts w:ascii="Times New Roman" w:hAnsi="Times New Roman" w:cs="Times New Roman"/>
                <w:sz w:val="24"/>
                <w:szCs w:val="24"/>
              </w:rPr>
              <w:t> </w:t>
            </w:r>
            <w:hyperlink r:id="rId24" w:tooltip="Peru" w:history="1">
              <w:r w:rsidRPr="00C37EDD">
                <w:rPr>
                  <w:rStyle w:val="Hyperlink"/>
                  <w:rFonts w:ascii="Times New Roman" w:hAnsi="Times New Roman" w:cs="Times New Roman"/>
                  <w:color w:val="auto"/>
                  <w:sz w:val="24"/>
                  <w:szCs w:val="24"/>
                </w:rPr>
                <w:t>Peru</w:t>
              </w:r>
            </w:hyperlink>
            <w:r w:rsidRPr="00C37EDD">
              <w:rPr>
                <w:rFonts w:ascii="Times New Roman" w:hAnsi="Times New Roman" w:cs="Times New Roman"/>
                <w:sz w:val="24"/>
                <w:szCs w:val="24"/>
              </w:rPr>
              <w:t xml:space="preserve"> (2003)</w:t>
            </w:r>
          </w:p>
        </w:tc>
        <w:tc>
          <w:tcPr>
            <w:tcW w:w="0" w:type="auto"/>
            <w:vAlign w:val="center"/>
            <w:hideMark/>
          </w:tcPr>
          <w:p w:rsidR="00CC4110" w:rsidRPr="00C37EDD" w:rsidRDefault="00CC4110" w:rsidP="00C21DCA">
            <w:pPr>
              <w:spacing w:line="360" w:lineRule="auto"/>
              <w:rPr>
                <w:rFonts w:ascii="Times New Roman" w:hAnsi="Times New Roman" w:cs="Times New Roman"/>
                <w:sz w:val="24"/>
                <w:szCs w:val="24"/>
              </w:rPr>
            </w:pPr>
            <w:r w:rsidRPr="00C37EDD">
              <w:rPr>
                <w:rFonts w:ascii="Times New Roman" w:hAnsi="Times New Roman" w:cs="Times New Roman"/>
                <w:noProof/>
                <w:sz w:val="24"/>
                <w:szCs w:val="24"/>
                <w:lang w:val="de-DE" w:eastAsia="de-DE"/>
              </w:rPr>
              <w:drawing>
                <wp:inline distT="0" distB="0" distL="0" distR="0">
                  <wp:extent cx="190500" cy="123825"/>
                  <wp:effectExtent l="19050" t="0" r="0" b="0"/>
                  <wp:docPr id="19" name="Picture 15" descr="http://upload.wikimedia.org/wikipedia/commons/thumb/2/21/Flag_of_Colombia.svg/20px-Flag_of_Colo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2/21/Flag_of_Colombia.svg/20px-Flag_of_Colombia.svg.png"/>
                          <pic:cNvPicPr>
                            <a:picLocks noChangeAspect="1" noChangeArrowheads="1"/>
                          </pic:cNvPicPr>
                        </pic:nvPicPr>
                        <pic:blipFill>
                          <a:blip r:embed="rId2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C37EDD">
              <w:rPr>
                <w:rFonts w:ascii="Times New Roman" w:hAnsi="Times New Roman" w:cs="Times New Roman"/>
                <w:sz w:val="24"/>
                <w:szCs w:val="24"/>
              </w:rPr>
              <w:t> </w:t>
            </w:r>
            <w:hyperlink r:id="rId26" w:tooltip="Colômbia" w:history="1">
              <w:r w:rsidRPr="00C37EDD">
                <w:rPr>
                  <w:rStyle w:val="Hyperlink"/>
                  <w:rFonts w:ascii="Times New Roman" w:hAnsi="Times New Roman" w:cs="Times New Roman"/>
                  <w:color w:val="auto"/>
                  <w:sz w:val="24"/>
                  <w:szCs w:val="24"/>
                </w:rPr>
                <w:t>Colômbia</w:t>
              </w:r>
            </w:hyperlink>
            <w:r w:rsidRPr="00C37EDD">
              <w:rPr>
                <w:rFonts w:ascii="Times New Roman" w:hAnsi="Times New Roman" w:cs="Times New Roman"/>
                <w:sz w:val="24"/>
                <w:szCs w:val="24"/>
              </w:rPr>
              <w:t xml:space="preserve"> (2004)</w:t>
            </w:r>
          </w:p>
        </w:tc>
        <w:tc>
          <w:tcPr>
            <w:tcW w:w="0" w:type="auto"/>
            <w:vAlign w:val="center"/>
            <w:hideMark/>
          </w:tcPr>
          <w:p w:rsidR="00CC4110" w:rsidRPr="00C37EDD" w:rsidRDefault="00405012" w:rsidP="00C21DCA">
            <w:pPr>
              <w:pStyle w:val="ListParagraph"/>
              <w:numPr>
                <w:ilvl w:val="0"/>
                <w:numId w:val="2"/>
              </w:numPr>
              <w:spacing w:line="360" w:lineRule="auto"/>
              <w:rPr>
                <w:rFonts w:ascii="Times New Roman" w:hAnsi="Times New Roman" w:cs="Times New Roman"/>
                <w:sz w:val="24"/>
                <w:szCs w:val="24"/>
              </w:rPr>
            </w:pPr>
            <w:hyperlink r:id="rId27" w:tooltip="Equador" w:history="1">
              <w:r w:rsidR="00CC4110" w:rsidRPr="00C37EDD">
                <w:rPr>
                  <w:rStyle w:val="Hyperlink"/>
                  <w:rFonts w:ascii="Times New Roman" w:hAnsi="Times New Roman" w:cs="Times New Roman"/>
                  <w:color w:val="auto"/>
                  <w:sz w:val="24"/>
                  <w:szCs w:val="24"/>
                </w:rPr>
                <w:t>Equador</w:t>
              </w:r>
            </w:hyperlink>
            <w:r w:rsidR="00CC4110" w:rsidRPr="00C37EDD">
              <w:rPr>
                <w:rFonts w:ascii="Times New Roman" w:hAnsi="Times New Roman" w:cs="Times New Roman"/>
                <w:sz w:val="24"/>
                <w:szCs w:val="24"/>
              </w:rPr>
              <w:t xml:space="preserve"> </w:t>
            </w:r>
          </w:p>
          <w:p w:rsidR="00CC4110" w:rsidRPr="00C37EDD" w:rsidRDefault="00CC4110" w:rsidP="00C21DCA">
            <w:pPr>
              <w:pStyle w:val="ListParagraph"/>
              <w:spacing w:line="360" w:lineRule="auto"/>
              <w:rPr>
                <w:rFonts w:ascii="Times New Roman" w:hAnsi="Times New Roman" w:cs="Times New Roman"/>
                <w:sz w:val="24"/>
                <w:szCs w:val="24"/>
              </w:rPr>
            </w:pPr>
            <w:r w:rsidRPr="00C37EDD">
              <w:rPr>
                <w:rFonts w:ascii="Times New Roman" w:hAnsi="Times New Roman" w:cs="Times New Roman"/>
                <w:sz w:val="24"/>
                <w:szCs w:val="24"/>
              </w:rPr>
              <w:t>(2004)</w:t>
            </w:r>
          </w:p>
        </w:tc>
      </w:tr>
    </w:tbl>
    <w:p w:rsidR="008B62D6" w:rsidRPr="00C37EDD" w:rsidRDefault="008B62D6" w:rsidP="00331850">
      <w:pPr>
        <w:spacing w:after="0" w:line="360" w:lineRule="auto"/>
        <w:rPr>
          <w:rFonts w:ascii="Times New Roman" w:hAnsi="Times New Roman" w:cs="Times New Roman"/>
          <w:sz w:val="24"/>
          <w:szCs w:val="24"/>
          <w:u w:val="single"/>
        </w:rPr>
      </w:pPr>
    </w:p>
    <w:p w:rsidR="008B62D6" w:rsidRPr="00C37EDD" w:rsidRDefault="008B62D6" w:rsidP="00331850">
      <w:pPr>
        <w:spacing w:after="0" w:line="360" w:lineRule="auto"/>
        <w:rPr>
          <w:rFonts w:ascii="Times New Roman" w:hAnsi="Times New Roman" w:cs="Times New Roman"/>
          <w:sz w:val="24"/>
          <w:szCs w:val="24"/>
          <w:u w:val="single"/>
        </w:rPr>
      </w:pPr>
    </w:p>
    <w:p w:rsidR="008B62D6" w:rsidRPr="00C37EDD" w:rsidRDefault="00CC4110" w:rsidP="00331850">
      <w:pPr>
        <w:spacing w:after="0" w:line="360" w:lineRule="auto"/>
        <w:rPr>
          <w:rFonts w:ascii="Times New Roman" w:hAnsi="Times New Roman" w:cs="Times New Roman"/>
          <w:b/>
          <w:sz w:val="24"/>
          <w:szCs w:val="24"/>
          <w:u w:val="single"/>
        </w:rPr>
      </w:pPr>
      <w:r w:rsidRPr="00C37EDD">
        <w:rPr>
          <w:rFonts w:ascii="Times New Roman" w:hAnsi="Times New Roman" w:cs="Times New Roman"/>
          <w:b/>
          <w:sz w:val="24"/>
          <w:szCs w:val="24"/>
          <w:u w:val="single"/>
        </w:rPr>
        <w:t>2.4</w:t>
      </w:r>
      <w:r w:rsidR="006C6203" w:rsidRPr="00C37EDD">
        <w:rPr>
          <w:rFonts w:ascii="Times New Roman" w:hAnsi="Times New Roman" w:cs="Times New Roman"/>
          <w:b/>
          <w:sz w:val="24"/>
          <w:szCs w:val="24"/>
          <w:u w:val="single"/>
        </w:rPr>
        <w:t>. Mercosur international agreements with 3</w:t>
      </w:r>
      <w:r w:rsidR="006C6203" w:rsidRPr="00C37EDD">
        <w:rPr>
          <w:rFonts w:ascii="Times New Roman" w:hAnsi="Times New Roman" w:cs="Times New Roman"/>
          <w:b/>
          <w:sz w:val="24"/>
          <w:szCs w:val="24"/>
          <w:u w:val="single"/>
          <w:vertAlign w:val="superscript"/>
        </w:rPr>
        <w:t>rd</w:t>
      </w:r>
      <w:r w:rsidR="006C6203" w:rsidRPr="00C37EDD">
        <w:rPr>
          <w:rFonts w:ascii="Times New Roman" w:hAnsi="Times New Roman" w:cs="Times New Roman"/>
          <w:b/>
          <w:sz w:val="24"/>
          <w:szCs w:val="24"/>
          <w:u w:val="single"/>
        </w:rPr>
        <w:t xml:space="preserve"> parties</w:t>
      </w:r>
    </w:p>
    <w:p w:rsidR="00AA7370" w:rsidRPr="00C37EDD" w:rsidRDefault="00AA7370" w:rsidP="00331850">
      <w:pPr>
        <w:spacing w:after="0" w:line="360" w:lineRule="auto"/>
        <w:rPr>
          <w:rFonts w:ascii="Times New Roman" w:hAnsi="Times New Roman" w:cs="Times New Roman"/>
          <w:b/>
          <w:sz w:val="24"/>
          <w:szCs w:val="24"/>
          <w:u w:val="single"/>
        </w:rPr>
      </w:pPr>
    </w:p>
    <w:p w:rsidR="00F53C15" w:rsidRPr="00C37EDD" w:rsidRDefault="00D84C7B" w:rsidP="00F8624B">
      <w:pPr>
        <w:spacing w:line="360" w:lineRule="auto"/>
        <w:ind w:firstLine="360"/>
        <w:jc w:val="both"/>
        <w:rPr>
          <w:rFonts w:ascii="Times New Roman" w:hAnsi="Times New Roman" w:cs="Times New Roman"/>
          <w:sz w:val="24"/>
          <w:szCs w:val="24"/>
        </w:rPr>
      </w:pPr>
      <w:r w:rsidRPr="00C37EDD">
        <w:rPr>
          <w:rFonts w:ascii="Times New Roman" w:hAnsi="Times New Roman" w:cs="Times New Roman"/>
          <w:sz w:val="24"/>
          <w:szCs w:val="24"/>
        </w:rPr>
        <w:t>Mercosur has concluded agreements with many countries and</w:t>
      </w:r>
      <w:r w:rsidR="00C77964" w:rsidRPr="00C37EDD">
        <w:rPr>
          <w:rFonts w:ascii="Times New Roman" w:hAnsi="Times New Roman" w:cs="Times New Roman"/>
          <w:sz w:val="24"/>
          <w:szCs w:val="24"/>
        </w:rPr>
        <w:t xml:space="preserve"> other</w:t>
      </w:r>
      <w:r w:rsidRPr="00C37EDD">
        <w:rPr>
          <w:rFonts w:ascii="Times New Roman" w:hAnsi="Times New Roman" w:cs="Times New Roman"/>
          <w:sz w:val="24"/>
          <w:szCs w:val="24"/>
        </w:rPr>
        <w:t xml:space="preserve"> regional organisations as it can be seen in</w:t>
      </w:r>
      <w:r w:rsidR="00EF7A9F" w:rsidRPr="00C37EDD">
        <w:rPr>
          <w:rFonts w:ascii="Times New Roman" w:hAnsi="Times New Roman" w:cs="Times New Roman"/>
          <w:sz w:val="24"/>
          <w:szCs w:val="24"/>
        </w:rPr>
        <w:t xml:space="preserve"> the table</w:t>
      </w:r>
      <w:r w:rsidR="00C3109E" w:rsidRPr="00C37EDD">
        <w:rPr>
          <w:rFonts w:ascii="Times New Roman" w:hAnsi="Times New Roman" w:cs="Times New Roman"/>
          <w:sz w:val="24"/>
          <w:szCs w:val="24"/>
        </w:rPr>
        <w:t xml:space="preserve"> 3</w:t>
      </w:r>
      <w:r w:rsidR="00EF7A9F" w:rsidRPr="00C37EDD">
        <w:rPr>
          <w:rFonts w:ascii="Times New Roman" w:hAnsi="Times New Roman" w:cs="Times New Roman"/>
          <w:sz w:val="24"/>
          <w:szCs w:val="24"/>
        </w:rPr>
        <w:t xml:space="preserve"> below. As already mentioned, the first agreement Mercosur concluded w</w:t>
      </w:r>
      <w:r w:rsidR="00D71A68" w:rsidRPr="00C37EDD">
        <w:rPr>
          <w:rFonts w:ascii="Times New Roman" w:hAnsi="Times New Roman" w:cs="Times New Roman"/>
          <w:sz w:val="24"/>
          <w:szCs w:val="24"/>
        </w:rPr>
        <w:t>ith a third part was the Inter-institutional Agreement with the European Commission</w:t>
      </w:r>
      <w:r w:rsidR="00C77964" w:rsidRPr="00C37EDD">
        <w:rPr>
          <w:rFonts w:ascii="Times New Roman" w:hAnsi="Times New Roman" w:cs="Times New Roman"/>
          <w:sz w:val="24"/>
          <w:szCs w:val="24"/>
        </w:rPr>
        <w:t xml:space="preserve"> of 1992</w:t>
      </w:r>
      <w:r w:rsidR="00CE39A1" w:rsidRPr="00C37EDD">
        <w:rPr>
          <w:rFonts w:ascii="Times New Roman" w:hAnsi="Times New Roman" w:cs="Times New Roman"/>
          <w:sz w:val="24"/>
          <w:szCs w:val="24"/>
        </w:rPr>
        <w:t>.</w:t>
      </w:r>
      <w:r w:rsidR="00C77964" w:rsidRPr="00C37EDD">
        <w:rPr>
          <w:rFonts w:ascii="Times New Roman" w:hAnsi="Times New Roman" w:cs="Times New Roman"/>
          <w:sz w:val="24"/>
          <w:szCs w:val="24"/>
        </w:rPr>
        <w:t xml:space="preserve"> In its first ten years of existence, in addition to the agreements concluded with the European Communities/European Union (after the 1992 Inter-institutional Agreement the European Communities and Mercosur concluded a Framework Agreement in 1995, and are negotiating a free trade agreement since 1999</w:t>
      </w:r>
      <w:r w:rsidR="00506A7C" w:rsidRPr="00C37EDD">
        <w:rPr>
          <w:rFonts w:ascii="Times New Roman" w:hAnsi="Times New Roman" w:cs="Times New Roman"/>
          <w:sz w:val="24"/>
          <w:szCs w:val="24"/>
        </w:rPr>
        <w:t>),</w:t>
      </w:r>
      <w:r w:rsidR="00C77964" w:rsidRPr="00C37EDD">
        <w:rPr>
          <w:rFonts w:ascii="Times New Roman" w:hAnsi="Times New Roman" w:cs="Times New Roman"/>
          <w:sz w:val="24"/>
          <w:szCs w:val="24"/>
        </w:rPr>
        <w:t xml:space="preserve"> Mercosur had only concluded agreements with other Latin American countries, mostly with its own associated members and members of the Andean Community</w:t>
      </w:r>
      <w:r w:rsidR="00EF7A9F" w:rsidRPr="00C37EDD">
        <w:rPr>
          <w:rFonts w:ascii="Times New Roman" w:hAnsi="Times New Roman" w:cs="Times New Roman"/>
          <w:sz w:val="24"/>
          <w:szCs w:val="24"/>
        </w:rPr>
        <w:t xml:space="preserve">. </w:t>
      </w:r>
      <w:r w:rsidR="00F53C15" w:rsidRPr="00C37EDD">
        <w:rPr>
          <w:rFonts w:ascii="Times New Roman" w:hAnsi="Times New Roman" w:cs="Times New Roman"/>
          <w:sz w:val="24"/>
          <w:szCs w:val="24"/>
          <w:lang w:val="en-US"/>
        </w:rPr>
        <w:t>It was only in the beginning of the 21</w:t>
      </w:r>
      <w:r w:rsidR="00F53C15" w:rsidRPr="00C37EDD">
        <w:rPr>
          <w:rFonts w:ascii="Times New Roman" w:hAnsi="Times New Roman" w:cs="Times New Roman"/>
          <w:sz w:val="24"/>
          <w:szCs w:val="24"/>
          <w:vertAlign w:val="superscript"/>
          <w:lang w:val="en-US"/>
        </w:rPr>
        <w:t>st</w:t>
      </w:r>
      <w:r w:rsidR="00F53C15" w:rsidRPr="00C37EDD">
        <w:rPr>
          <w:rFonts w:ascii="Times New Roman" w:hAnsi="Times New Roman" w:cs="Times New Roman"/>
          <w:sz w:val="24"/>
          <w:szCs w:val="24"/>
          <w:lang w:val="en-US"/>
        </w:rPr>
        <w:t xml:space="preserve"> that Mercosur external relations expanded towards other regions of the world. </w:t>
      </w:r>
      <w:r w:rsidR="00285DA5" w:rsidRPr="00C37EDD">
        <w:rPr>
          <w:rFonts w:ascii="Times New Roman" w:hAnsi="Times New Roman" w:cs="Times New Roman"/>
          <w:sz w:val="24"/>
          <w:szCs w:val="24"/>
          <w:lang w:val="en-US"/>
        </w:rPr>
        <w:t>As already mentioned, e</w:t>
      </w:r>
      <w:r w:rsidR="00F53C15" w:rsidRPr="00C37EDD">
        <w:rPr>
          <w:rFonts w:ascii="Times New Roman" w:hAnsi="Times New Roman" w:cs="Times New Roman"/>
          <w:sz w:val="24"/>
          <w:szCs w:val="24"/>
          <w:lang w:val="en-US"/>
        </w:rPr>
        <w:t>specially after ‘left turn’ in Merc</w:t>
      </w:r>
      <w:r w:rsidR="00285DA5" w:rsidRPr="00C37EDD">
        <w:rPr>
          <w:rFonts w:ascii="Times New Roman" w:hAnsi="Times New Roman" w:cs="Times New Roman"/>
          <w:sz w:val="24"/>
          <w:szCs w:val="24"/>
          <w:lang w:val="en-US"/>
        </w:rPr>
        <w:t xml:space="preserve">osur member-states governments, </w:t>
      </w:r>
      <w:r w:rsidR="00F53C15" w:rsidRPr="00C37EDD">
        <w:rPr>
          <w:rFonts w:ascii="Times New Roman" w:hAnsi="Times New Roman" w:cs="Times New Roman"/>
          <w:sz w:val="24"/>
          <w:szCs w:val="24"/>
          <w:lang w:val="en-US"/>
        </w:rPr>
        <w:t>Mercosur began to conclude agreements with a range of developing countries.</w:t>
      </w:r>
      <w:r w:rsidR="00F8624B" w:rsidRPr="00C37EDD">
        <w:rPr>
          <w:rFonts w:ascii="Times New Roman" w:hAnsi="Times New Roman" w:cs="Times New Roman"/>
          <w:sz w:val="24"/>
          <w:szCs w:val="24"/>
          <w:lang w:val="en-US"/>
        </w:rPr>
        <w:t xml:space="preserve"> The content of these agreements regarding good governance is analyzed </w:t>
      </w:r>
      <w:r w:rsidR="00285DA5" w:rsidRPr="00C37EDD">
        <w:rPr>
          <w:rFonts w:ascii="Times New Roman" w:hAnsi="Times New Roman" w:cs="Times New Roman"/>
          <w:sz w:val="24"/>
          <w:szCs w:val="24"/>
          <w:lang w:val="en-US"/>
        </w:rPr>
        <w:t xml:space="preserve">in session 3.a </w:t>
      </w:r>
      <w:r w:rsidR="00F8624B" w:rsidRPr="00C37EDD">
        <w:rPr>
          <w:rFonts w:ascii="Times New Roman" w:hAnsi="Times New Roman" w:cs="Times New Roman"/>
          <w:sz w:val="24"/>
          <w:szCs w:val="24"/>
          <w:lang w:val="en-US"/>
        </w:rPr>
        <w:t>below.</w:t>
      </w:r>
      <w:r w:rsidR="00F53C15" w:rsidRPr="00C37EDD">
        <w:rPr>
          <w:rFonts w:ascii="Times New Roman" w:hAnsi="Times New Roman" w:cs="Times New Roman"/>
          <w:sz w:val="24"/>
          <w:szCs w:val="24"/>
          <w:lang w:val="en-US"/>
        </w:rPr>
        <w:t xml:space="preserve"> </w:t>
      </w:r>
    </w:p>
    <w:p w:rsidR="00693366" w:rsidRPr="00C37EDD" w:rsidRDefault="00693366" w:rsidP="00334F29">
      <w:pPr>
        <w:spacing w:after="0" w:line="360" w:lineRule="auto"/>
        <w:jc w:val="both"/>
        <w:rPr>
          <w:rFonts w:ascii="Times New Roman" w:hAnsi="Times New Roman" w:cs="Times New Roman"/>
          <w:sz w:val="24"/>
          <w:szCs w:val="24"/>
          <w:u w:val="single"/>
          <w:lang w:val="en-US"/>
        </w:rPr>
      </w:pPr>
    </w:p>
    <w:p w:rsidR="00334F29" w:rsidRPr="00C37EDD" w:rsidRDefault="00334F29" w:rsidP="00334F29">
      <w:pPr>
        <w:spacing w:after="0" w:line="360" w:lineRule="auto"/>
        <w:jc w:val="both"/>
        <w:rPr>
          <w:rFonts w:ascii="Times New Roman" w:hAnsi="Times New Roman" w:cs="Times New Roman"/>
          <w:sz w:val="24"/>
          <w:szCs w:val="24"/>
          <w:u w:val="single"/>
          <w:lang w:val="en-US"/>
        </w:rPr>
      </w:pPr>
      <w:r w:rsidRPr="00C37EDD">
        <w:rPr>
          <w:rFonts w:ascii="Times New Roman" w:hAnsi="Times New Roman" w:cs="Times New Roman"/>
          <w:sz w:val="24"/>
          <w:szCs w:val="24"/>
          <w:u w:val="single"/>
          <w:lang w:val="en-US"/>
        </w:rPr>
        <w:t>Table</w:t>
      </w:r>
      <w:r w:rsidR="00B1492B" w:rsidRPr="00C37EDD">
        <w:rPr>
          <w:rFonts w:ascii="Times New Roman" w:hAnsi="Times New Roman" w:cs="Times New Roman"/>
          <w:sz w:val="24"/>
          <w:szCs w:val="24"/>
          <w:u w:val="single"/>
          <w:lang w:val="en-US"/>
        </w:rPr>
        <w:t xml:space="preserve"> 3</w:t>
      </w:r>
      <w:r w:rsidRPr="00C37EDD">
        <w:rPr>
          <w:rFonts w:ascii="Times New Roman" w:hAnsi="Times New Roman" w:cs="Times New Roman"/>
          <w:sz w:val="24"/>
          <w:szCs w:val="24"/>
          <w:u w:val="single"/>
          <w:lang w:val="en-US"/>
        </w:rPr>
        <w:t>:  Mercosur agreements with third countries/group of countries</w:t>
      </w:r>
    </w:p>
    <w:p w:rsidR="005614A9" w:rsidRPr="00C37EDD" w:rsidRDefault="005614A9" w:rsidP="005614A9">
      <w:pPr>
        <w:spacing w:after="0" w:line="360" w:lineRule="auto"/>
        <w:jc w:val="both"/>
        <w:rPr>
          <w:rFonts w:ascii="Times New Roman" w:hAnsi="Times New Roman" w:cs="Times New Roman"/>
          <w:sz w:val="24"/>
          <w:szCs w:val="24"/>
          <w:u w:val="single"/>
          <w:lang w:val="en-US"/>
        </w:rPr>
      </w:pPr>
    </w:p>
    <w:tbl>
      <w:tblPr>
        <w:tblStyle w:val="TableGrid"/>
        <w:tblW w:w="0" w:type="auto"/>
        <w:tblLook w:val="04A0"/>
      </w:tblPr>
      <w:tblGrid>
        <w:gridCol w:w="1951"/>
        <w:gridCol w:w="1649"/>
        <w:gridCol w:w="1470"/>
        <w:gridCol w:w="2340"/>
        <w:gridCol w:w="1878"/>
      </w:tblGrid>
      <w:tr w:rsidR="005614A9" w:rsidRPr="00C37EDD" w:rsidTr="0023617A">
        <w:tc>
          <w:tcPr>
            <w:tcW w:w="1951" w:type="dxa"/>
          </w:tcPr>
          <w:p w:rsidR="005614A9" w:rsidRPr="00C37EDD" w:rsidRDefault="005614A9" w:rsidP="0023617A">
            <w:pPr>
              <w:jc w:val="both"/>
              <w:rPr>
                <w:rFonts w:ascii="Times New Roman" w:hAnsi="Times New Roman" w:cs="Times New Roman"/>
                <w:b/>
                <w:sz w:val="24"/>
                <w:szCs w:val="24"/>
              </w:rPr>
            </w:pPr>
            <w:r w:rsidRPr="00C37EDD">
              <w:rPr>
                <w:rFonts w:ascii="Times New Roman" w:hAnsi="Times New Roman" w:cs="Times New Roman"/>
                <w:b/>
                <w:sz w:val="24"/>
                <w:szCs w:val="24"/>
              </w:rPr>
              <w:t>Date Signature</w:t>
            </w:r>
          </w:p>
        </w:tc>
        <w:tc>
          <w:tcPr>
            <w:tcW w:w="1649" w:type="dxa"/>
          </w:tcPr>
          <w:p w:rsidR="005614A9" w:rsidRPr="00C37EDD" w:rsidRDefault="005614A9" w:rsidP="0023617A">
            <w:pPr>
              <w:jc w:val="both"/>
              <w:rPr>
                <w:rFonts w:ascii="Times New Roman" w:hAnsi="Times New Roman" w:cs="Times New Roman"/>
                <w:b/>
                <w:sz w:val="24"/>
                <w:szCs w:val="24"/>
              </w:rPr>
            </w:pPr>
            <w:r w:rsidRPr="00C37EDD">
              <w:rPr>
                <w:rFonts w:ascii="Times New Roman" w:hAnsi="Times New Roman" w:cs="Times New Roman"/>
                <w:b/>
                <w:sz w:val="24"/>
                <w:szCs w:val="24"/>
              </w:rPr>
              <w:t>Type of agreement</w:t>
            </w:r>
          </w:p>
        </w:tc>
        <w:tc>
          <w:tcPr>
            <w:tcW w:w="1470" w:type="dxa"/>
          </w:tcPr>
          <w:p w:rsidR="005614A9" w:rsidRPr="00C37EDD" w:rsidRDefault="005614A9" w:rsidP="0023617A">
            <w:pPr>
              <w:jc w:val="both"/>
              <w:rPr>
                <w:rFonts w:ascii="Times New Roman" w:hAnsi="Times New Roman" w:cs="Times New Roman"/>
                <w:b/>
                <w:sz w:val="24"/>
                <w:szCs w:val="24"/>
              </w:rPr>
            </w:pPr>
            <w:r w:rsidRPr="00C37EDD">
              <w:rPr>
                <w:rFonts w:ascii="Times New Roman" w:hAnsi="Times New Roman" w:cs="Times New Roman"/>
                <w:b/>
                <w:sz w:val="24"/>
                <w:szCs w:val="24"/>
              </w:rPr>
              <w:t>Date in force</w:t>
            </w:r>
          </w:p>
        </w:tc>
        <w:tc>
          <w:tcPr>
            <w:tcW w:w="2340" w:type="dxa"/>
          </w:tcPr>
          <w:p w:rsidR="005614A9" w:rsidRPr="00C37EDD" w:rsidRDefault="005614A9" w:rsidP="0023617A">
            <w:pPr>
              <w:jc w:val="both"/>
              <w:rPr>
                <w:rFonts w:ascii="Times New Roman" w:hAnsi="Times New Roman" w:cs="Times New Roman"/>
                <w:b/>
                <w:sz w:val="24"/>
                <w:szCs w:val="24"/>
              </w:rPr>
            </w:pPr>
            <w:r w:rsidRPr="00C37EDD">
              <w:rPr>
                <w:rFonts w:ascii="Times New Roman" w:hAnsi="Times New Roman" w:cs="Times New Roman"/>
                <w:b/>
                <w:sz w:val="24"/>
                <w:szCs w:val="24"/>
              </w:rPr>
              <w:t>Partner</w:t>
            </w:r>
          </w:p>
        </w:tc>
        <w:tc>
          <w:tcPr>
            <w:tcW w:w="1878" w:type="dxa"/>
          </w:tcPr>
          <w:p w:rsidR="005614A9" w:rsidRPr="00C37EDD" w:rsidRDefault="005614A9" w:rsidP="0023617A">
            <w:pPr>
              <w:jc w:val="both"/>
              <w:rPr>
                <w:rFonts w:ascii="Times New Roman" w:hAnsi="Times New Roman" w:cs="Times New Roman"/>
                <w:b/>
                <w:sz w:val="24"/>
                <w:szCs w:val="24"/>
              </w:rPr>
            </w:pPr>
            <w:r w:rsidRPr="00C37EDD">
              <w:rPr>
                <w:rFonts w:ascii="Times New Roman" w:hAnsi="Times New Roman" w:cs="Times New Roman"/>
                <w:b/>
                <w:sz w:val="24"/>
                <w:szCs w:val="24"/>
              </w:rPr>
              <w:t xml:space="preserve">Reference to good gov, rule of law, human rights or democracy </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1992</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Inter-Institutional</w:t>
            </w:r>
          </w:p>
        </w:tc>
        <w:tc>
          <w:tcPr>
            <w:tcW w:w="1470" w:type="dxa"/>
          </w:tcPr>
          <w:p w:rsidR="005614A9" w:rsidRPr="00C37EDD" w:rsidRDefault="005614A9" w:rsidP="0023617A">
            <w:pPr>
              <w:jc w:val="both"/>
              <w:rPr>
                <w:rFonts w:ascii="Times New Roman" w:hAnsi="Times New Roman" w:cs="Times New Roman"/>
                <w:sz w:val="24"/>
                <w:szCs w:val="24"/>
                <w:lang w:val="es-AR"/>
              </w:rPr>
            </w:pP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European</w:t>
            </w:r>
            <w:r w:rsidRPr="00C37EDD">
              <w:rPr>
                <w:rFonts w:ascii="Times New Roman" w:hAnsi="Times New Roman" w:cs="Times New Roman"/>
                <w:sz w:val="24"/>
                <w:szCs w:val="24"/>
              </w:rPr>
              <w:t xml:space="preserve"> Community</w:t>
            </w:r>
          </w:p>
        </w:tc>
        <w:tc>
          <w:tcPr>
            <w:tcW w:w="1878" w:type="dxa"/>
          </w:tcPr>
          <w:p w:rsidR="005614A9" w:rsidRPr="00C37EDD" w:rsidRDefault="005614A9" w:rsidP="0023617A">
            <w:pPr>
              <w:jc w:val="both"/>
              <w:rPr>
                <w:rFonts w:ascii="Times New Roman" w:hAnsi="Times New Roman" w:cs="Times New Roman"/>
                <w:sz w:val="24"/>
                <w:szCs w:val="24"/>
                <w:lang w:val="es-AR"/>
              </w:rPr>
            </w:pP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 xml:space="preserve">15/12/1995  </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01/07/1999</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European Communities + Member states</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25/06/1996 </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01/10/1996</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Chile</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17/12/1996 </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28/02/1997</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Bolivia (CAN)</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 xml:space="preserve">16/04/1998 </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16/04/1998</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Andean Community</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 xml:space="preserve">28/06/1999 </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Memorandum Understanding</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28/06/1999</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Republic of Guyana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28/06/1999</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Memorandum Understanding</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28/06/1999</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Trinidad y Tobago</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FTA</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South Africa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05/07/2002 </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Econ Compl</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05/01/2006</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Mexico</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17/06/2003</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India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p w:rsidR="005614A9" w:rsidRPr="00C37EDD" w:rsidRDefault="005614A9" w:rsidP="0023617A">
            <w:pPr>
              <w:jc w:val="both"/>
              <w:rPr>
                <w:rFonts w:ascii="Times New Roman" w:hAnsi="Times New Roman" w:cs="Times New Roman"/>
                <w:sz w:val="24"/>
                <w:szCs w:val="24"/>
              </w:rPr>
            </w:pP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25/01/2004</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PTA</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01/06/2009</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India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07/07/2004</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Framework</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Egypt</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18/10/2004 </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2005</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Colombia, Ecuador, Venezuela (CAN)</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26/11/2004 </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Framework</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29/04/2010</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Marroco</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16/12/2004 </w:t>
            </w:r>
          </w:p>
          <w:p w:rsidR="005614A9" w:rsidRPr="00C37EDD" w:rsidRDefault="005614A9" w:rsidP="0023617A">
            <w:pPr>
              <w:jc w:val="both"/>
              <w:rPr>
                <w:rFonts w:ascii="Times New Roman" w:hAnsi="Times New Roman" w:cs="Times New Roman"/>
                <w:sz w:val="24"/>
                <w:szCs w:val="24"/>
                <w:lang w:val="es-AR"/>
              </w:rPr>
            </w:pP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PTA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Southern African Customs Union (SACU)</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p w:rsidR="005614A9" w:rsidRPr="00C37EDD" w:rsidRDefault="005614A9" w:rsidP="0023617A">
            <w:pPr>
              <w:jc w:val="both"/>
              <w:rPr>
                <w:rFonts w:ascii="Times New Roman" w:hAnsi="Times New Roman" w:cs="Times New Roman"/>
                <w:sz w:val="24"/>
                <w:szCs w:val="24"/>
              </w:rPr>
            </w:pPr>
          </w:p>
          <w:p w:rsidR="005614A9" w:rsidRPr="00C37EDD" w:rsidRDefault="005614A9" w:rsidP="0023617A">
            <w:pPr>
              <w:jc w:val="both"/>
              <w:rPr>
                <w:rFonts w:ascii="Times New Roman" w:hAnsi="Times New Roman" w:cs="Times New Roman"/>
                <w:sz w:val="24"/>
                <w:szCs w:val="24"/>
              </w:rPr>
            </w:pP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10/05/2005</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Framework</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Gulf Cooperation Council</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p w:rsidR="005614A9" w:rsidRPr="00C37EDD" w:rsidRDefault="005614A9" w:rsidP="0023617A">
            <w:pPr>
              <w:jc w:val="both"/>
              <w:rPr>
                <w:rFonts w:ascii="Times New Roman" w:hAnsi="Times New Roman" w:cs="Times New Roman"/>
                <w:sz w:val="24"/>
                <w:szCs w:val="24"/>
                <w:lang w:val="es-AR"/>
              </w:rPr>
            </w:pP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25/08/2005</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2005/2006</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Peru (CAN)</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08/12/2005</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Framework</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08/12/2005</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Israel</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20/07/2006</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Pakistan</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15/12/2006</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Political dialogue</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15/12/2006</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Russia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 xml:space="preserve">24/09/2007 </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Memorandum of Understanding</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24/09/2007</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Singapore</w:t>
            </w:r>
          </w:p>
          <w:p w:rsidR="005614A9" w:rsidRPr="00C37EDD" w:rsidRDefault="005614A9" w:rsidP="0023617A">
            <w:pPr>
              <w:jc w:val="both"/>
              <w:rPr>
                <w:rFonts w:ascii="Times New Roman" w:hAnsi="Times New Roman" w:cs="Times New Roman"/>
                <w:sz w:val="24"/>
                <w:szCs w:val="24"/>
              </w:rPr>
            </w:pP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 xml:space="preserve">18/12/2007 </w:t>
            </w:r>
          </w:p>
        </w:tc>
        <w:tc>
          <w:tcPr>
            <w:tcW w:w="1649" w:type="dxa"/>
          </w:tcPr>
          <w:p w:rsidR="005614A9" w:rsidRPr="00C37EDD" w:rsidRDefault="005614A9" w:rsidP="0023617A">
            <w:pPr>
              <w:jc w:val="both"/>
              <w:rPr>
                <w:rStyle w:val="Strong"/>
                <w:rFonts w:ascii="Times New Roman" w:hAnsi="Times New Roman" w:cs="Times New Roman"/>
                <w:b w:val="0"/>
                <w:sz w:val="24"/>
                <w:szCs w:val="24"/>
                <w:lang w:val="de-DE"/>
              </w:rPr>
            </w:pPr>
            <w:r w:rsidRPr="00C37EDD">
              <w:rPr>
                <w:rStyle w:val="Strong"/>
                <w:rFonts w:ascii="Times New Roman" w:hAnsi="Times New Roman" w:cs="Times New Roman"/>
                <w:b w:val="0"/>
                <w:sz w:val="24"/>
                <w:szCs w:val="24"/>
                <w:lang w:val="de-DE"/>
              </w:rPr>
              <w:t>FTA</w:t>
            </w:r>
          </w:p>
        </w:tc>
        <w:tc>
          <w:tcPr>
            <w:tcW w:w="1470" w:type="dxa"/>
          </w:tcPr>
          <w:p w:rsidR="005614A9" w:rsidRPr="00C37EDD" w:rsidRDefault="005614A9" w:rsidP="0023617A">
            <w:pPr>
              <w:jc w:val="both"/>
              <w:rPr>
                <w:rFonts w:ascii="Times New Roman" w:hAnsi="Times New Roman" w:cs="Times New Roman"/>
                <w:sz w:val="24"/>
                <w:szCs w:val="24"/>
                <w:lang w:val="de-DE"/>
              </w:rPr>
            </w:pPr>
            <w:r w:rsidRPr="00C37EDD">
              <w:rPr>
                <w:rStyle w:val="Strong"/>
                <w:rFonts w:ascii="Times New Roman" w:hAnsi="Times New Roman" w:cs="Times New Roman"/>
                <w:b w:val="0"/>
                <w:sz w:val="24"/>
                <w:szCs w:val="24"/>
                <w:lang w:val="de-DE"/>
              </w:rPr>
              <w:t>Isr-Uru 23/12/09</w:t>
            </w:r>
            <w:r w:rsidRPr="00C37EDD">
              <w:rPr>
                <w:rFonts w:ascii="Times New Roman" w:hAnsi="Times New Roman" w:cs="Times New Roman"/>
                <w:b/>
                <w:sz w:val="24"/>
                <w:szCs w:val="24"/>
                <w:lang w:val="de-DE"/>
              </w:rPr>
              <w:br/>
            </w:r>
            <w:r w:rsidRPr="00C37EDD">
              <w:rPr>
                <w:rStyle w:val="apple-style-span"/>
                <w:rFonts w:ascii="Times New Roman" w:hAnsi="Times New Roman" w:cs="Times New Roman"/>
                <w:sz w:val="24"/>
                <w:szCs w:val="24"/>
                <w:lang w:val="de-DE"/>
              </w:rPr>
              <w:t>Par 24/03/10</w:t>
            </w:r>
            <w:r w:rsidRPr="00C37EDD">
              <w:rPr>
                <w:rFonts w:ascii="Times New Roman" w:hAnsi="Times New Roman" w:cs="Times New Roman"/>
                <w:sz w:val="24"/>
                <w:szCs w:val="24"/>
                <w:lang w:val="de-DE"/>
              </w:rPr>
              <w:br/>
            </w:r>
            <w:r w:rsidRPr="00C37EDD">
              <w:rPr>
                <w:rStyle w:val="apple-style-span"/>
                <w:rFonts w:ascii="Times New Roman" w:hAnsi="Times New Roman" w:cs="Times New Roman"/>
                <w:sz w:val="24"/>
                <w:szCs w:val="24"/>
                <w:lang w:val="de-DE"/>
              </w:rPr>
              <w:t>Bra 03/04/10</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Israel</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Jordan</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Turkey</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15/12/2008</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PTA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SACU</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23/07/2009</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Memorandum of Understanding</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23/07/2009</w:t>
            </w:r>
          </w:p>
          <w:p w:rsidR="005614A9" w:rsidRPr="00C37EDD" w:rsidRDefault="005614A9" w:rsidP="0023617A">
            <w:pPr>
              <w:jc w:val="both"/>
              <w:rPr>
                <w:rFonts w:ascii="Times New Roman" w:hAnsi="Times New Roman" w:cs="Times New Roman"/>
                <w:sz w:val="24"/>
                <w:szCs w:val="24"/>
                <w:lang w:val="es-AR"/>
              </w:rPr>
            </w:pP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South Korea</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02/08/2010</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Egypt</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p w:rsidR="005614A9" w:rsidRPr="00C37EDD" w:rsidRDefault="005614A9" w:rsidP="0023617A">
            <w:pPr>
              <w:jc w:val="both"/>
              <w:rPr>
                <w:rFonts w:ascii="Times New Roman" w:hAnsi="Times New Roman" w:cs="Times New Roman"/>
                <w:sz w:val="24"/>
                <w:szCs w:val="24"/>
              </w:rPr>
            </w:pP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Political Dialogue</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Turkey</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YES</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Syria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Framework</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OLP</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Memorandum Understanding</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Cuba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no</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Under 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coop</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Canada</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Under 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Dominican Republic</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Under 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Gulf Cooperation Council</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Under 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SACU</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Under 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Mexico</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Under negotiatiion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FTA</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South Korea</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 xml:space="preserve">Under </w:t>
            </w:r>
            <w:r w:rsidRPr="00C37EDD">
              <w:rPr>
                <w:rFonts w:ascii="Times New Roman" w:hAnsi="Times New Roman" w:cs="Times New Roman"/>
                <w:sz w:val="24"/>
                <w:szCs w:val="24"/>
              </w:rPr>
              <w:lastRenderedPageBreak/>
              <w:t>negotiation</w:t>
            </w:r>
          </w:p>
        </w:tc>
        <w:tc>
          <w:tcPr>
            <w:tcW w:w="1649"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lastRenderedPageBreak/>
              <w:t>trade</w:t>
            </w:r>
          </w:p>
        </w:tc>
        <w:tc>
          <w:tcPr>
            <w:tcW w:w="147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c>
          <w:tcPr>
            <w:tcW w:w="2340"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Panama</w:t>
            </w:r>
          </w:p>
        </w:tc>
        <w:tc>
          <w:tcPr>
            <w:tcW w:w="1878" w:type="dxa"/>
          </w:tcPr>
          <w:p w:rsidR="005614A9" w:rsidRPr="00C37EDD" w:rsidRDefault="005614A9" w:rsidP="0023617A">
            <w:pPr>
              <w:jc w:val="both"/>
              <w:rPr>
                <w:rFonts w:ascii="Times New Roman" w:hAnsi="Times New Roman" w:cs="Times New Roman"/>
                <w:sz w:val="24"/>
                <w:szCs w:val="24"/>
                <w:lang w:val="es-AR"/>
              </w:rPr>
            </w:pPr>
            <w:r w:rsidRPr="00C37EDD">
              <w:rPr>
                <w:rFonts w:ascii="Times New Roman" w:hAnsi="Times New Roman" w:cs="Times New Roman"/>
                <w:sz w:val="24"/>
                <w:szCs w:val="24"/>
                <w:lang w:val="es-AR"/>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Under negotiation</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Central American Integration System (SICA)</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Under negotiation</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CARICOM</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r>
      <w:tr w:rsidR="005614A9" w:rsidRPr="00C37EDD" w:rsidTr="0023617A">
        <w:tc>
          <w:tcPr>
            <w:tcW w:w="1951"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Under negotiation</w:t>
            </w:r>
          </w:p>
        </w:tc>
        <w:tc>
          <w:tcPr>
            <w:tcW w:w="1649"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FTA</w:t>
            </w:r>
          </w:p>
        </w:tc>
        <w:tc>
          <w:tcPr>
            <w:tcW w:w="147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c>
          <w:tcPr>
            <w:tcW w:w="2340"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European Union</w:t>
            </w:r>
          </w:p>
        </w:tc>
        <w:tc>
          <w:tcPr>
            <w:tcW w:w="1878" w:type="dxa"/>
          </w:tcPr>
          <w:p w:rsidR="005614A9" w:rsidRPr="00C37EDD" w:rsidRDefault="005614A9" w:rsidP="0023617A">
            <w:pPr>
              <w:jc w:val="both"/>
              <w:rPr>
                <w:rFonts w:ascii="Times New Roman" w:hAnsi="Times New Roman" w:cs="Times New Roman"/>
                <w:sz w:val="24"/>
                <w:szCs w:val="24"/>
              </w:rPr>
            </w:pPr>
            <w:r w:rsidRPr="00C37EDD">
              <w:rPr>
                <w:rFonts w:ascii="Times New Roman" w:hAnsi="Times New Roman" w:cs="Times New Roman"/>
                <w:sz w:val="24"/>
                <w:szCs w:val="24"/>
              </w:rPr>
              <w:t>-</w:t>
            </w:r>
          </w:p>
        </w:tc>
      </w:tr>
    </w:tbl>
    <w:p w:rsidR="00AA7370" w:rsidRPr="00C37EDD" w:rsidRDefault="00AA7370" w:rsidP="00331850">
      <w:pPr>
        <w:spacing w:after="0" w:line="360" w:lineRule="auto"/>
        <w:rPr>
          <w:rFonts w:ascii="Times New Roman" w:hAnsi="Times New Roman" w:cs="Times New Roman"/>
          <w:b/>
          <w:sz w:val="24"/>
          <w:szCs w:val="24"/>
          <w:u w:val="single"/>
        </w:rPr>
      </w:pPr>
    </w:p>
    <w:p w:rsidR="003E0897" w:rsidRPr="00C37EDD" w:rsidRDefault="003E0897" w:rsidP="00331850">
      <w:pPr>
        <w:spacing w:line="360" w:lineRule="auto"/>
        <w:jc w:val="both"/>
        <w:rPr>
          <w:rFonts w:ascii="Times New Roman" w:hAnsi="Times New Roman" w:cs="Times New Roman"/>
          <w:b/>
          <w:sz w:val="24"/>
          <w:szCs w:val="24"/>
        </w:rPr>
      </w:pPr>
    </w:p>
    <w:p w:rsidR="00CA394B" w:rsidRPr="00C37EDD" w:rsidRDefault="00CA394B" w:rsidP="00331850">
      <w:pPr>
        <w:pStyle w:val="ListParagraph"/>
        <w:numPr>
          <w:ilvl w:val="0"/>
          <w:numId w:val="1"/>
        </w:num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t>Mapping governance transfer</w:t>
      </w:r>
    </w:p>
    <w:p w:rsidR="00EF4598" w:rsidRPr="00C37EDD" w:rsidRDefault="00EF4598" w:rsidP="00331850">
      <w:pPr>
        <w:spacing w:line="360" w:lineRule="auto"/>
        <w:jc w:val="both"/>
        <w:rPr>
          <w:rFonts w:ascii="Times New Roman" w:hAnsi="Times New Roman" w:cs="Times New Roman"/>
          <w:b/>
          <w:sz w:val="24"/>
          <w:szCs w:val="24"/>
        </w:rPr>
      </w:pPr>
    </w:p>
    <w:p w:rsidR="00055408" w:rsidRPr="00C37EDD" w:rsidRDefault="00E40664" w:rsidP="00E40664">
      <w:pPr>
        <w:spacing w:line="360" w:lineRule="auto"/>
        <w:jc w:val="both"/>
        <w:rPr>
          <w:rFonts w:ascii="Times New Roman" w:hAnsi="Times New Roman" w:cs="Times New Roman"/>
          <w:b/>
          <w:sz w:val="24"/>
          <w:szCs w:val="24"/>
          <w:u w:val="single"/>
        </w:rPr>
      </w:pPr>
      <w:r w:rsidRPr="00C37EDD">
        <w:rPr>
          <w:rFonts w:ascii="Times New Roman" w:hAnsi="Times New Roman" w:cs="Times New Roman"/>
          <w:b/>
          <w:sz w:val="24"/>
          <w:szCs w:val="24"/>
          <w:u w:val="single"/>
        </w:rPr>
        <w:t xml:space="preserve">a.Framework: </w:t>
      </w:r>
      <w:r w:rsidR="00477381" w:rsidRPr="00C37EDD">
        <w:rPr>
          <w:rFonts w:ascii="Times New Roman" w:hAnsi="Times New Roman" w:cs="Times New Roman"/>
          <w:b/>
          <w:sz w:val="24"/>
          <w:szCs w:val="24"/>
          <w:u w:val="single"/>
        </w:rPr>
        <w:t>Prescription &amp; policy</w:t>
      </w:r>
    </w:p>
    <w:p w:rsidR="00BC053B" w:rsidRPr="00C37EDD" w:rsidRDefault="00D84C7B" w:rsidP="00BC053B">
      <w:pPr>
        <w:spacing w:line="360" w:lineRule="auto"/>
        <w:ind w:firstLine="708"/>
        <w:jc w:val="both"/>
        <w:rPr>
          <w:rFonts w:ascii="Times New Roman" w:hAnsi="Times New Roman" w:cs="Times New Roman"/>
          <w:sz w:val="24"/>
          <w:szCs w:val="24"/>
        </w:rPr>
      </w:pPr>
      <w:r w:rsidRPr="00C37EDD">
        <w:rPr>
          <w:rFonts w:ascii="Times New Roman" w:hAnsi="Times New Roman" w:cs="Times New Roman"/>
          <w:sz w:val="24"/>
          <w:szCs w:val="24"/>
        </w:rPr>
        <w:t>Mercosur normative contains many prescription</w:t>
      </w:r>
      <w:r w:rsidR="00113A5A" w:rsidRPr="00C37EDD">
        <w:rPr>
          <w:rFonts w:ascii="Times New Roman" w:hAnsi="Times New Roman" w:cs="Times New Roman"/>
          <w:sz w:val="24"/>
          <w:szCs w:val="24"/>
        </w:rPr>
        <w:t>s and policies</w:t>
      </w:r>
      <w:r w:rsidRPr="00C37EDD">
        <w:rPr>
          <w:rFonts w:ascii="Times New Roman" w:hAnsi="Times New Roman" w:cs="Times New Roman"/>
          <w:sz w:val="24"/>
          <w:szCs w:val="24"/>
        </w:rPr>
        <w:t xml:space="preserve"> in the areas of good governance, rule of law, human rights and democracy. </w:t>
      </w:r>
      <w:r w:rsidR="00834CA8" w:rsidRPr="00C37EDD">
        <w:rPr>
          <w:rFonts w:ascii="Times New Roman" w:hAnsi="Times New Roman" w:cs="Times New Roman"/>
          <w:sz w:val="24"/>
          <w:szCs w:val="24"/>
        </w:rPr>
        <w:t xml:space="preserve">This session contains a brief description of the main trends of the processes of institutionalization of these four areas in Mercosur, and a list in chronological order of these norms. </w:t>
      </w:r>
      <w:r w:rsidR="008E6D49" w:rsidRPr="00C37EDD">
        <w:rPr>
          <w:rFonts w:ascii="Times New Roman" w:hAnsi="Times New Roman" w:cs="Times New Roman"/>
          <w:sz w:val="24"/>
          <w:szCs w:val="24"/>
        </w:rPr>
        <w:t>The norms included are the Treaties, Pr</w:t>
      </w:r>
      <w:r w:rsidR="006B66D2">
        <w:rPr>
          <w:rFonts w:ascii="Times New Roman" w:hAnsi="Times New Roman" w:cs="Times New Roman"/>
          <w:sz w:val="24"/>
          <w:szCs w:val="24"/>
        </w:rPr>
        <w:t xml:space="preserve">otocols, Political Declarations and CMC Decisions, </w:t>
      </w:r>
      <w:r w:rsidR="008E6D49" w:rsidRPr="00C37EDD">
        <w:rPr>
          <w:rFonts w:ascii="Times New Roman" w:hAnsi="Times New Roman" w:cs="Times New Roman"/>
          <w:sz w:val="24"/>
          <w:szCs w:val="24"/>
        </w:rPr>
        <w:t xml:space="preserve">as they are considered to cover the most </w:t>
      </w:r>
      <w:r w:rsidR="00625026" w:rsidRPr="00C37EDD">
        <w:rPr>
          <w:rFonts w:ascii="Times New Roman" w:hAnsi="Times New Roman" w:cs="Times New Roman"/>
          <w:sz w:val="24"/>
          <w:szCs w:val="24"/>
        </w:rPr>
        <w:t>relevant</w:t>
      </w:r>
      <w:r w:rsidR="008E6D49" w:rsidRPr="00C37EDD">
        <w:rPr>
          <w:rFonts w:ascii="Times New Roman" w:hAnsi="Times New Roman" w:cs="Times New Roman"/>
          <w:sz w:val="24"/>
          <w:szCs w:val="24"/>
        </w:rPr>
        <w:t xml:space="preserve">. </w:t>
      </w:r>
      <w:r w:rsidR="00834CA8" w:rsidRPr="00C37EDD">
        <w:rPr>
          <w:rFonts w:ascii="Times New Roman" w:hAnsi="Times New Roman" w:cs="Times New Roman"/>
          <w:sz w:val="24"/>
          <w:szCs w:val="24"/>
        </w:rPr>
        <w:t xml:space="preserve">Each norm which contains reference to the four areas is described in the excel tables in </w:t>
      </w:r>
      <w:r w:rsidR="00A36CC6" w:rsidRPr="00C37EDD">
        <w:rPr>
          <w:rFonts w:ascii="Times New Roman" w:hAnsi="Times New Roman" w:cs="Times New Roman"/>
          <w:sz w:val="24"/>
          <w:szCs w:val="24"/>
        </w:rPr>
        <w:t xml:space="preserve">the </w:t>
      </w:r>
      <w:r w:rsidR="00834CA8" w:rsidRPr="00C37EDD">
        <w:rPr>
          <w:rFonts w:ascii="Times New Roman" w:hAnsi="Times New Roman" w:cs="Times New Roman"/>
          <w:sz w:val="24"/>
          <w:szCs w:val="24"/>
        </w:rPr>
        <w:t>Annex.</w:t>
      </w:r>
    </w:p>
    <w:p w:rsidR="009715B7" w:rsidRPr="00C37EDD" w:rsidRDefault="00BC053B" w:rsidP="00BC053B">
      <w:pPr>
        <w:spacing w:line="360" w:lineRule="auto"/>
        <w:ind w:firstLine="708"/>
        <w:jc w:val="both"/>
        <w:rPr>
          <w:rFonts w:ascii="Times New Roman" w:hAnsi="Times New Roman" w:cs="Times New Roman"/>
          <w:sz w:val="24"/>
          <w:szCs w:val="24"/>
        </w:rPr>
      </w:pPr>
      <w:r w:rsidRPr="00C37EDD">
        <w:rPr>
          <w:rFonts w:ascii="Times New Roman" w:hAnsi="Times New Roman" w:cs="Times New Roman"/>
          <w:sz w:val="24"/>
          <w:szCs w:val="24"/>
        </w:rPr>
        <w:t xml:space="preserve"> </w:t>
      </w:r>
      <w:r w:rsidR="00087CE1" w:rsidRPr="00C37EDD">
        <w:rPr>
          <w:rFonts w:ascii="Times New Roman" w:hAnsi="Times New Roman" w:cs="Times New Roman"/>
          <w:sz w:val="24"/>
          <w:szCs w:val="24"/>
        </w:rPr>
        <w:t xml:space="preserve"> </w:t>
      </w:r>
    </w:p>
    <w:p w:rsidR="00125EA3" w:rsidRPr="00C37EDD" w:rsidRDefault="00F81F16" w:rsidP="00125EA3">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3.a.1.Protection</w:t>
      </w:r>
      <w:proofErr w:type="gramEnd"/>
      <w:r w:rsidR="00125EA3" w:rsidRPr="00C37EDD">
        <w:rPr>
          <w:rFonts w:ascii="Times New Roman" w:hAnsi="Times New Roman" w:cs="Times New Roman"/>
          <w:b/>
          <w:sz w:val="24"/>
          <w:szCs w:val="24"/>
          <w:lang w:val="en-US"/>
        </w:rPr>
        <w:t xml:space="preserve"> and promotion of democracy</w:t>
      </w:r>
    </w:p>
    <w:p w:rsidR="00125EA3" w:rsidRPr="00C37EDD" w:rsidRDefault="00125EA3" w:rsidP="00125EA3">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The instruments of protection and promotion of democracy can be grouped in two main topics: </w:t>
      </w:r>
      <w:r w:rsidRPr="00C37EDD">
        <w:rPr>
          <w:rFonts w:ascii="Times New Roman" w:hAnsi="Times New Roman" w:cs="Times New Roman"/>
          <w:sz w:val="24"/>
          <w:szCs w:val="24"/>
          <w:u w:val="single"/>
          <w:lang w:val="en-US"/>
        </w:rPr>
        <w:t>democratic conditionality</w:t>
      </w:r>
      <w:r w:rsidRPr="00C37EDD">
        <w:rPr>
          <w:rFonts w:ascii="Times New Roman" w:hAnsi="Times New Roman" w:cs="Times New Roman"/>
          <w:sz w:val="24"/>
          <w:szCs w:val="24"/>
          <w:lang w:val="en-US"/>
        </w:rPr>
        <w:t xml:space="preserve">, i.e. the necessity that member-states have democractic regimes (which is typically restricted to political and legal norms, and might contain sanctions) and </w:t>
      </w:r>
      <w:r w:rsidRPr="00C37EDD">
        <w:rPr>
          <w:rFonts w:ascii="Times New Roman" w:hAnsi="Times New Roman" w:cs="Times New Roman"/>
          <w:sz w:val="24"/>
          <w:szCs w:val="24"/>
          <w:u w:val="single"/>
          <w:lang w:val="en-US"/>
        </w:rPr>
        <w:t>electoral observation</w:t>
      </w:r>
      <w:r w:rsidRPr="00C37EDD">
        <w:rPr>
          <w:rFonts w:ascii="Times New Roman" w:hAnsi="Times New Roman" w:cs="Times New Roman"/>
          <w:sz w:val="24"/>
          <w:szCs w:val="24"/>
          <w:lang w:val="en-US"/>
        </w:rPr>
        <w:t xml:space="preserve"> (which might be done </w:t>
      </w:r>
      <w:r w:rsidRPr="00C37EDD">
        <w:rPr>
          <w:rFonts w:ascii="Times New Roman" w:hAnsi="Times New Roman" w:cs="Times New Roman"/>
          <w:i/>
          <w:sz w:val="24"/>
          <w:szCs w:val="24"/>
          <w:lang w:val="en-US"/>
        </w:rPr>
        <w:t>ad hoc</w:t>
      </w:r>
      <w:r w:rsidRPr="00C37EDD">
        <w:rPr>
          <w:rFonts w:ascii="Times New Roman" w:hAnsi="Times New Roman" w:cs="Times New Roman"/>
          <w:sz w:val="24"/>
          <w:szCs w:val="24"/>
          <w:lang w:val="en-US"/>
        </w:rPr>
        <w:t xml:space="preserve"> or via specific institutions created for that aim, as the case of the Mercosur Democracy Observatory). Mercosur’s framework regarding democracy also includes norms and policies for the promotion of a legitimate </w:t>
      </w:r>
      <w:r w:rsidRPr="00C37EDD">
        <w:rPr>
          <w:rFonts w:ascii="Times New Roman" w:hAnsi="Times New Roman" w:cs="Times New Roman"/>
          <w:i/>
          <w:sz w:val="24"/>
          <w:szCs w:val="24"/>
          <w:lang w:val="en-US"/>
        </w:rPr>
        <w:t>regional</w:t>
      </w:r>
      <w:r w:rsidRPr="00C37EDD">
        <w:rPr>
          <w:rFonts w:ascii="Times New Roman" w:hAnsi="Times New Roman" w:cs="Times New Roman"/>
          <w:sz w:val="24"/>
          <w:szCs w:val="24"/>
          <w:lang w:val="en-US"/>
        </w:rPr>
        <w:t xml:space="preserve"> governance, such as channels of representations (such as Parlasur and the Consultation Forum for Municipalities, Federal States, Provinces and Departments of Mercosur) and participation (such as the Economic and Social Advisory Forum) but these are not included in this analysis since it is directed at the </w:t>
      </w:r>
      <w:r w:rsidRPr="00C37EDD">
        <w:rPr>
          <w:rFonts w:ascii="Times New Roman" w:hAnsi="Times New Roman" w:cs="Times New Roman"/>
          <w:i/>
          <w:sz w:val="24"/>
          <w:szCs w:val="24"/>
          <w:lang w:val="en-US"/>
        </w:rPr>
        <w:t>regional</w:t>
      </w:r>
      <w:r w:rsidRPr="00C37EDD">
        <w:rPr>
          <w:rFonts w:ascii="Times New Roman" w:hAnsi="Times New Roman" w:cs="Times New Roman"/>
          <w:sz w:val="24"/>
          <w:szCs w:val="24"/>
          <w:lang w:val="en-US"/>
        </w:rPr>
        <w:t xml:space="preserve"> level and not at the member-states level or third-parties. </w:t>
      </w:r>
    </w:p>
    <w:p w:rsidR="00125EA3" w:rsidRPr="00C37EDD" w:rsidRDefault="00125EA3" w:rsidP="00125EA3">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lastRenderedPageBreak/>
        <w:t xml:space="preserve">As I have elaborated elsewhere (Ribeiro Hoffmann 2004), </w:t>
      </w:r>
      <w:r w:rsidRPr="00C37EDD">
        <w:rPr>
          <w:rFonts w:ascii="Times New Roman" w:eastAsia="Calibri" w:hAnsi="Times New Roman" w:cs="Times New Roman"/>
          <w:sz w:val="24"/>
          <w:szCs w:val="24"/>
        </w:rPr>
        <w:t>democracy was</w:t>
      </w:r>
      <w:r w:rsidRPr="00C37EDD">
        <w:rPr>
          <w:rFonts w:ascii="Times New Roman" w:hAnsi="Times New Roman" w:cs="Times New Roman"/>
          <w:sz w:val="24"/>
          <w:szCs w:val="24"/>
        </w:rPr>
        <w:t xml:space="preserve"> </w:t>
      </w:r>
      <w:r w:rsidRPr="00C37EDD">
        <w:rPr>
          <w:rFonts w:ascii="Times New Roman" w:eastAsia="Calibri" w:hAnsi="Times New Roman" w:cs="Times New Roman"/>
          <w:sz w:val="24"/>
          <w:szCs w:val="24"/>
        </w:rPr>
        <w:t xml:space="preserve">a common value among Mercosur founding member-states, and was seen as a precondition to integration in the Southern Cone. However, Mercosur’s constituent treaty, the Treaty of Asuncion, signed in 1991, did not contain any norm on democratic conditionality. There is no reference to it in the Preamble, in Article 1, which refers to the principles and objectives, or Article 20, which refers to the accession of new members (and states that it is open to any member-state of ALADI).  </w:t>
      </w:r>
      <w:r w:rsidRPr="00C37EDD">
        <w:rPr>
          <w:rFonts w:ascii="Times New Roman" w:eastAsia="Calibri" w:hAnsi="Times New Roman" w:cs="Times New Roman"/>
          <w:sz w:val="24"/>
          <w:szCs w:val="24"/>
          <w:lang w:val="en-US"/>
        </w:rPr>
        <w:t xml:space="preserve">The first reference to democracy in Mercosur was in the Declaration of the Second Presidential Meeting of Mercosur </w:t>
      </w:r>
      <w:proofErr w:type="gramStart"/>
      <w:r w:rsidRPr="00C37EDD">
        <w:rPr>
          <w:rFonts w:ascii="Times New Roman" w:eastAsia="Calibri" w:hAnsi="Times New Roman" w:cs="Times New Roman"/>
          <w:sz w:val="24"/>
          <w:szCs w:val="24"/>
          <w:lang w:val="en-US"/>
        </w:rPr>
        <w:t>of  June</w:t>
      </w:r>
      <w:proofErr w:type="gramEnd"/>
      <w:r w:rsidRPr="00C37EDD">
        <w:rPr>
          <w:rFonts w:ascii="Times New Roman" w:eastAsia="Calibri" w:hAnsi="Times New Roman" w:cs="Times New Roman"/>
          <w:sz w:val="24"/>
          <w:szCs w:val="24"/>
          <w:lang w:val="en-US"/>
        </w:rPr>
        <w:t xml:space="preserve"> 1992</w:t>
      </w:r>
      <w:r w:rsidRPr="00C37EDD">
        <w:rPr>
          <w:rFonts w:ascii="Times New Roman" w:hAnsi="Times New Roman" w:cs="Times New Roman"/>
          <w:sz w:val="24"/>
          <w:szCs w:val="24"/>
          <w:lang w:val="en-US"/>
        </w:rPr>
        <w:t xml:space="preserve">. A second declaration, the </w:t>
      </w:r>
      <w:r w:rsidRPr="00C37EDD">
        <w:rPr>
          <w:rFonts w:ascii="Times New Roman" w:eastAsia="Calibri" w:hAnsi="Times New Roman" w:cs="Times New Roman"/>
          <w:sz w:val="24"/>
          <w:szCs w:val="24"/>
        </w:rPr>
        <w:t>Declaration of the Democratic Agreement</w:t>
      </w:r>
      <w:r w:rsidRPr="00C37EDD">
        <w:rPr>
          <w:rFonts w:ascii="Times New Roman" w:hAnsi="Times New Roman" w:cs="Times New Roman"/>
          <w:sz w:val="24"/>
          <w:szCs w:val="24"/>
          <w:lang w:val="en-US"/>
        </w:rPr>
        <w:t xml:space="preserve"> of July 1996, stated more clearly the idea of democratic conditionality and specified sanctions in the case of disruptions in the democratic order. </w:t>
      </w:r>
      <w:r w:rsidRPr="00C37EDD">
        <w:rPr>
          <w:rFonts w:ascii="Times New Roman" w:hAnsi="Times New Roman" w:cs="Times New Roman"/>
          <w:sz w:val="24"/>
          <w:szCs w:val="24"/>
        </w:rPr>
        <w:t xml:space="preserve">A democratic clause </w:t>
      </w:r>
      <w:r w:rsidRPr="00C37EDD">
        <w:rPr>
          <w:rFonts w:ascii="Times New Roman" w:eastAsia="Calibri" w:hAnsi="Times New Roman" w:cs="Times New Roman"/>
          <w:sz w:val="24"/>
          <w:szCs w:val="24"/>
        </w:rPr>
        <w:t xml:space="preserve">was </w:t>
      </w:r>
      <w:r w:rsidRPr="00C37EDD">
        <w:rPr>
          <w:rFonts w:ascii="Times New Roman" w:hAnsi="Times New Roman" w:cs="Times New Roman"/>
          <w:sz w:val="24"/>
          <w:szCs w:val="24"/>
        </w:rPr>
        <w:t xml:space="preserve">finally </w:t>
      </w:r>
      <w:r w:rsidRPr="00C37EDD">
        <w:rPr>
          <w:rFonts w:ascii="Times New Roman" w:eastAsia="Calibri" w:hAnsi="Times New Roman" w:cs="Times New Roman"/>
          <w:sz w:val="24"/>
          <w:szCs w:val="24"/>
        </w:rPr>
        <w:t>formally incorporated to the Treaty of Asuncion by the means of the Protocol of Ushuaia, signed in July 1998, and in force since January 2002.</w:t>
      </w:r>
      <w:r w:rsidRPr="00C37EDD">
        <w:rPr>
          <w:rFonts w:ascii="Times New Roman" w:hAnsi="Times New Roman" w:cs="Times New Roman"/>
          <w:sz w:val="24"/>
          <w:szCs w:val="24"/>
        </w:rPr>
        <w:t xml:space="preserve"> </w:t>
      </w:r>
      <w:r w:rsidRPr="00C37EDD">
        <w:rPr>
          <w:rFonts w:ascii="Times New Roman" w:eastAsia="Calibri" w:hAnsi="Times New Roman" w:cs="Times New Roman"/>
          <w:sz w:val="24"/>
          <w:szCs w:val="24"/>
        </w:rPr>
        <w:t>The Protocol foresees, after a period of consultation, the suspension the rights of the member-state in which the democratic order was broken in the participation of the integration organs, followed by the suspension of the rights and duties of the Treaty of Asuncion and its protocols</w:t>
      </w:r>
      <w:r w:rsidRPr="00C37EDD">
        <w:rPr>
          <w:rFonts w:ascii="Times New Roman" w:hAnsi="Times New Roman" w:cs="Times New Roman"/>
          <w:sz w:val="24"/>
          <w:szCs w:val="24"/>
        </w:rPr>
        <w:t>.</w:t>
      </w:r>
    </w:p>
    <w:p w:rsidR="00125EA3" w:rsidRPr="00C37EDD" w:rsidRDefault="00125EA3" w:rsidP="00125EA3">
      <w:pPr>
        <w:pStyle w:val="PlainText"/>
        <w:spacing w:before="0" w:beforeAutospacing="0" w:after="0" w:afterAutospacing="0" w:line="360" w:lineRule="auto"/>
        <w:ind w:firstLine="708"/>
        <w:jc w:val="both"/>
      </w:pPr>
      <w:r w:rsidRPr="00C37EDD">
        <w:t xml:space="preserve">The process of institutionalization of the </w:t>
      </w:r>
      <w:r w:rsidRPr="00C37EDD">
        <w:rPr>
          <w:u w:val="single"/>
        </w:rPr>
        <w:t>democratic conditionality</w:t>
      </w:r>
      <w:r w:rsidRPr="00C37EDD">
        <w:t xml:space="preserve"> in Mercosur can be linked with two crises which occurred in Paraguay; the first in </w:t>
      </w:r>
      <w:r w:rsidRPr="00C37EDD">
        <w:rPr>
          <w:lang w:val="en-GB"/>
        </w:rPr>
        <w:t xml:space="preserve">1996, after a failed coup attempt by General Oviedo, and the second, in 1999, after the assassination of Vice-President Argana and resignation of President Cubas. As advanced by historical institutionalism, crisis seems to have been the main driving force behind the institutionalization of democratic conditionality in Mercosur. Path dependency also plays a role to the extent what once in force; the respect to democratic conditionality was difficult to be avoided even in face of conflicting interests, as the debate on the process of accession of Venezuela indicates. Despite the economic and geopolitical interests of Mercosur member-states to include Venezuela as indicated in the conclusion of the Accession Treaty in July 2006, the governments of Brazil and Paraguay faced difficulties in the process of ratification of the treaty on the grounds of the democratic credentials of President Chavez government. The Brazilian congress ended up ratifying it in March 2010; one of the arguments advanced by the government in its campaign against the opposition was that, as stated by the Brazilian Foreign Ministry at the time, </w:t>
      </w:r>
      <w:r w:rsidRPr="00C37EDD">
        <w:t>Celso Amorin, (independently of the evaluation of democracy in Venezuela) “living in coexistence with democracies in Mercosur will help strengthening democracy in Venezuela”</w:t>
      </w:r>
      <w:r w:rsidRPr="00C37EDD">
        <w:rPr>
          <w:rStyle w:val="FootnoteReference"/>
        </w:rPr>
        <w:footnoteReference w:id="5"/>
      </w:r>
      <w:r w:rsidRPr="00C37EDD">
        <w:t xml:space="preserve"> in an inversion of the logic of the expected working of the democratic conditionality.  The still </w:t>
      </w:r>
      <w:r w:rsidRPr="00C37EDD">
        <w:lastRenderedPageBreak/>
        <w:t>pending ratification in Paraguay seems to indicate that Paraguayan people do put a value in the democratic conditionality; after all, it did play a role in the democratic stability of the country.</w:t>
      </w:r>
    </w:p>
    <w:p w:rsidR="00125EA3" w:rsidRPr="00C37EDD" w:rsidRDefault="00125EA3" w:rsidP="00125EA3">
      <w:pPr>
        <w:spacing w:line="360" w:lineRule="auto"/>
        <w:ind w:firstLine="708"/>
        <w:jc w:val="both"/>
        <w:rPr>
          <w:rFonts w:ascii="Times New Roman" w:hAnsi="Times New Roman" w:cs="Times New Roman"/>
          <w:sz w:val="24"/>
          <w:szCs w:val="24"/>
          <w:lang w:val="en-US"/>
        </w:rPr>
      </w:pPr>
    </w:p>
    <w:p w:rsidR="00125EA3" w:rsidRPr="00C37EDD" w:rsidRDefault="00125EA3" w:rsidP="00125EA3">
      <w:pPr>
        <w:spacing w:line="360" w:lineRule="auto"/>
        <w:ind w:firstLine="708"/>
        <w:jc w:val="both"/>
        <w:rPr>
          <w:rFonts w:ascii="Times New Roman" w:hAnsi="Times New Roman" w:cs="Times New Roman"/>
          <w:sz w:val="24"/>
          <w:szCs w:val="24"/>
          <w:u w:val="single"/>
          <w:lang w:val="en-US"/>
        </w:rPr>
      </w:pPr>
      <w:r w:rsidRPr="00C37EDD">
        <w:rPr>
          <w:rFonts w:ascii="Times New Roman" w:hAnsi="Times New Roman" w:cs="Times New Roman"/>
          <w:sz w:val="24"/>
          <w:szCs w:val="24"/>
          <w:u w:val="single"/>
          <w:lang w:val="en-US"/>
        </w:rPr>
        <w:t>Table</w:t>
      </w:r>
      <w:r w:rsidR="006B66D2">
        <w:rPr>
          <w:rFonts w:ascii="Times New Roman" w:hAnsi="Times New Roman" w:cs="Times New Roman"/>
          <w:sz w:val="24"/>
          <w:szCs w:val="24"/>
          <w:u w:val="single"/>
          <w:lang w:val="en-US"/>
        </w:rPr>
        <w:t xml:space="preserve"> 4</w:t>
      </w:r>
      <w:r w:rsidRPr="00C37EDD">
        <w:rPr>
          <w:rFonts w:ascii="Times New Roman" w:hAnsi="Times New Roman" w:cs="Times New Roman"/>
          <w:sz w:val="24"/>
          <w:szCs w:val="24"/>
          <w:u w:val="single"/>
          <w:lang w:val="en-US"/>
        </w:rPr>
        <w:t>: Mercosur norms regarding democracy</w:t>
      </w:r>
    </w:p>
    <w:tbl>
      <w:tblPr>
        <w:tblStyle w:val="TableGrid"/>
        <w:tblW w:w="0" w:type="auto"/>
        <w:tblInd w:w="-601" w:type="dxa"/>
        <w:tblLook w:val="04A0"/>
      </w:tblPr>
      <w:tblGrid>
        <w:gridCol w:w="1442"/>
        <w:gridCol w:w="1827"/>
        <w:gridCol w:w="4670"/>
        <w:gridCol w:w="1701"/>
      </w:tblGrid>
      <w:tr w:rsidR="00125EA3" w:rsidRPr="00C37EDD" w:rsidTr="00C21DCA">
        <w:tc>
          <w:tcPr>
            <w:tcW w:w="1442"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Date</w:t>
            </w:r>
          </w:p>
        </w:tc>
        <w:tc>
          <w:tcPr>
            <w:tcW w:w="1827"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Type of norm</w:t>
            </w:r>
          </w:p>
        </w:tc>
        <w:tc>
          <w:tcPr>
            <w:tcW w:w="4670"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Title</w:t>
            </w:r>
          </w:p>
        </w:tc>
        <w:tc>
          <w:tcPr>
            <w:tcW w:w="1701" w:type="dxa"/>
          </w:tcPr>
          <w:p w:rsidR="00125EA3" w:rsidRPr="00C37EDD" w:rsidRDefault="00125EA3" w:rsidP="00C21DCA">
            <w:pPr>
              <w:jc w:val="both"/>
              <w:rPr>
                <w:rFonts w:ascii="Times New Roman" w:hAnsi="Times New Roman" w:cs="Times New Roman"/>
                <w:b/>
                <w:sz w:val="24"/>
                <w:szCs w:val="24"/>
              </w:rPr>
            </w:pP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1992</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Political Declaration</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Declaration of the 2</w:t>
            </w:r>
            <w:r w:rsidRPr="00C37EDD">
              <w:rPr>
                <w:rFonts w:ascii="Times New Roman" w:hAnsi="Times New Roman" w:cs="Times New Roman"/>
                <w:sz w:val="24"/>
                <w:szCs w:val="24"/>
                <w:vertAlign w:val="superscript"/>
              </w:rPr>
              <w:t>nd</w:t>
            </w:r>
            <w:r w:rsidRPr="00C37EDD">
              <w:rPr>
                <w:rFonts w:ascii="Times New Roman" w:hAnsi="Times New Roman" w:cs="Times New Roman"/>
                <w:sz w:val="24"/>
                <w:szCs w:val="24"/>
              </w:rPr>
              <w:t xml:space="preserve"> Presidential Meeting of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1996</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Political Declaration</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Declaration of the Democratic Agreement</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24/07/1998</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 xml:space="preserve">Protocol </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 of Ushuaia</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19/06/2005</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14/05</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Aprobación de la adhesión de la República de Colombia a la Declaración Presidencial sobre el compromiso democrático en el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19/06/2005</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15/05</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Aprobación de la adhesión de la República del Perú al Protocolo de Ushuaia sobre el compromiso democrático en el MERCOSUR, la República de Bolivia y la República de Chile y a la Declaración Presidencial sobre el compromiso democrático en el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19/06/2005</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16/05</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Aprobación de la adhesión de la República Bolivariana de Venezuela al Protocolo de Ushuaia sobre el compromiso democrático en el MERCOSUR, la República de Bolivia y la República de Chile y a la Declaración Presidencial sobre el compromiso democrático en el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Dem cond</w:t>
            </w:r>
          </w:p>
        </w:tc>
      </w:tr>
      <w:tr w:rsidR="00125EA3" w:rsidRPr="00C37EDD" w:rsidTr="00C21DCA">
        <w:trPr>
          <w:trHeight w:val="589"/>
        </w:trPr>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08/12/2005</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36/05</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Misión de Respaldo al Proceso Electoral en la República de Bolivia</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Elecopral obs</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21/07/2006</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24/06</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Observatorio de la Democracia del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Electoral obs</w:t>
            </w:r>
          </w:p>
        </w:tc>
      </w:tr>
      <w:tr w:rsidR="00125EA3" w:rsidRPr="00C37EDD" w:rsidTr="00C21DCA">
        <w:tc>
          <w:tcPr>
            <w:tcW w:w="1442"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18/01/2007</w:t>
            </w:r>
          </w:p>
        </w:tc>
        <w:tc>
          <w:tcPr>
            <w:tcW w:w="182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05/07</w:t>
            </w:r>
          </w:p>
        </w:tc>
        <w:tc>
          <w:tcPr>
            <w:tcW w:w="46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Observatorio de la Democracia del MERCOSUR</w:t>
            </w:r>
          </w:p>
        </w:tc>
        <w:tc>
          <w:tcPr>
            <w:tcW w:w="1701"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Electoral obs</w:t>
            </w:r>
          </w:p>
        </w:tc>
      </w:tr>
    </w:tbl>
    <w:p w:rsidR="00125EA3" w:rsidRPr="00C37EDD" w:rsidRDefault="00125EA3" w:rsidP="00125EA3">
      <w:pPr>
        <w:spacing w:line="360" w:lineRule="auto"/>
        <w:jc w:val="both"/>
        <w:rPr>
          <w:rFonts w:ascii="Times New Roman" w:hAnsi="Times New Roman" w:cs="Times New Roman"/>
          <w:sz w:val="24"/>
          <w:szCs w:val="24"/>
          <w:lang w:val="en-US"/>
        </w:rPr>
      </w:pPr>
    </w:p>
    <w:p w:rsidR="006B66D2" w:rsidRDefault="00125EA3" w:rsidP="005614A9">
      <w:pPr>
        <w:spacing w:line="360" w:lineRule="auto"/>
        <w:ind w:firstLine="360"/>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ab/>
        <w:t xml:space="preserve">In addition to the framework to protect and promote democracy within its member-states, Mercosur has also engaged in governance export towards third countries by the means of the inclusion of commitments with democratic values in its international </w:t>
      </w:r>
      <w:r w:rsidR="00A960CA" w:rsidRPr="00C37EDD">
        <w:rPr>
          <w:rFonts w:ascii="Times New Roman" w:hAnsi="Times New Roman" w:cs="Times New Roman"/>
          <w:sz w:val="24"/>
          <w:szCs w:val="24"/>
          <w:lang w:val="en-US"/>
        </w:rPr>
        <w:t>agreements</w:t>
      </w:r>
      <w:r w:rsidR="00BD2AB8" w:rsidRPr="00C37EDD">
        <w:rPr>
          <w:rFonts w:ascii="Times New Roman" w:hAnsi="Times New Roman" w:cs="Times New Roman"/>
          <w:sz w:val="24"/>
          <w:szCs w:val="24"/>
          <w:lang w:val="en-US"/>
        </w:rPr>
        <w:t xml:space="preserve">. </w:t>
      </w:r>
      <w:r w:rsidRPr="00C37EDD">
        <w:rPr>
          <w:rFonts w:ascii="Times New Roman" w:hAnsi="Times New Roman" w:cs="Times New Roman"/>
          <w:sz w:val="24"/>
          <w:szCs w:val="24"/>
          <w:lang w:val="en-US"/>
        </w:rPr>
        <w:t xml:space="preserve">All agreements with the EC/EU </w:t>
      </w:r>
      <w:r w:rsidR="00BD2AB8" w:rsidRPr="00C37EDD">
        <w:rPr>
          <w:rFonts w:ascii="Times New Roman" w:hAnsi="Times New Roman" w:cs="Times New Roman"/>
          <w:sz w:val="24"/>
          <w:szCs w:val="24"/>
          <w:lang w:val="en-US"/>
        </w:rPr>
        <w:t xml:space="preserve">and the associated members </w:t>
      </w:r>
      <w:r w:rsidRPr="00C37EDD">
        <w:rPr>
          <w:rFonts w:ascii="Times New Roman" w:hAnsi="Times New Roman" w:cs="Times New Roman"/>
          <w:sz w:val="24"/>
          <w:szCs w:val="24"/>
          <w:lang w:val="en-US"/>
        </w:rPr>
        <w:t xml:space="preserve">contain references to democratic values. </w:t>
      </w:r>
      <w:r w:rsidR="00BD2AB8" w:rsidRPr="00C37EDD">
        <w:rPr>
          <w:rFonts w:ascii="Times New Roman" w:hAnsi="Times New Roman" w:cs="Times New Roman"/>
          <w:sz w:val="24"/>
          <w:szCs w:val="24"/>
          <w:lang w:val="en-US"/>
        </w:rPr>
        <w:t xml:space="preserve">Except from these, only two other agreements contain references to democracy and human rights; the one concluded with Trinidad and Tobago in 1999, and with Turkey, in 2010. Excluding the cases of the EC/EU, which could be considered a case of governance </w:t>
      </w:r>
      <w:r w:rsidR="00BD2AB8" w:rsidRPr="00C37EDD">
        <w:rPr>
          <w:rFonts w:ascii="Times New Roman" w:hAnsi="Times New Roman" w:cs="Times New Roman"/>
          <w:sz w:val="24"/>
          <w:szCs w:val="24"/>
          <w:lang w:val="en-US"/>
        </w:rPr>
        <w:lastRenderedPageBreak/>
        <w:t xml:space="preserve">import rather than export, both other agreements are only Memorandums of Understandings, not Framework Agreements or agreements including trade liberalization. The references to democracy and human rights in the agreement with Trinidad and Tobago are in the Preamble, and with Turkey they are more specific, in the third article. Despite these two cases, Mercosur governance export to non-South American countries can be evaluated therefore as almost insignificant. </w:t>
      </w:r>
    </w:p>
    <w:p w:rsidR="00BD2AB8" w:rsidRPr="00C37EDD" w:rsidRDefault="00BD2AB8" w:rsidP="005614A9">
      <w:pPr>
        <w:spacing w:line="360" w:lineRule="auto"/>
        <w:ind w:firstLine="360"/>
        <w:jc w:val="both"/>
        <w:rPr>
          <w:rFonts w:ascii="Times New Roman" w:hAnsi="Times New Roman" w:cs="Times New Roman"/>
          <w:sz w:val="24"/>
          <w:szCs w:val="24"/>
          <w:lang w:val="en-US"/>
        </w:rPr>
      </w:pPr>
      <w:r w:rsidRPr="00C37EDD">
        <w:rPr>
          <w:rFonts w:ascii="Times New Roman" w:hAnsi="Times New Roman" w:cs="Times New Roman"/>
          <w:sz w:val="24"/>
          <w:szCs w:val="24"/>
        </w:rPr>
        <w:t>I have argued elsewhere (Ribeiro Hoffmann 2011) that</w:t>
      </w:r>
      <w:r w:rsidRPr="00C37EDD">
        <w:rPr>
          <w:rFonts w:ascii="Times New Roman" w:hAnsi="Times New Roman" w:cs="Times New Roman"/>
          <w:sz w:val="24"/>
          <w:szCs w:val="24"/>
          <w:lang w:val="en-US"/>
        </w:rPr>
        <w:t xml:space="preserve"> Mercosur’s increasing proactive in governance export to third countries can be attributed to the changing pattern of Brazilian foreign policy, which has been of relaxing the absolute priority to non-interference in the domestic affairs of other countries and engaging itself more actively in governance export in the areas of democracy and human rights. The timing of the inclusion of commitments related to governance export coincides with the increase of Brazilian foreign policy proactive behavior. It should be emphasized, however, that the incorporation of these commitments, and therefore of Mercosur governance export, has been consensual; they were never controversial and there is no reported opposition from the third parties to incorporate them. This is valid even for the case of Venezuela despite the controversies around President Chavez government democratic credentials.   It was also argued that this is also in line with Brazilian foreign policy style of consensual hegemony.</w:t>
      </w:r>
    </w:p>
    <w:p w:rsidR="00C01621" w:rsidRPr="00C37EDD" w:rsidRDefault="00C01621" w:rsidP="00125EA3">
      <w:pPr>
        <w:spacing w:after="0" w:line="360" w:lineRule="auto"/>
        <w:jc w:val="both"/>
        <w:rPr>
          <w:rFonts w:ascii="Times New Roman" w:hAnsi="Times New Roman" w:cs="Times New Roman"/>
          <w:sz w:val="24"/>
          <w:szCs w:val="24"/>
          <w:u w:val="single"/>
          <w:lang w:val="en-US"/>
        </w:rPr>
      </w:pPr>
    </w:p>
    <w:p w:rsidR="00125EA3" w:rsidRPr="00C37EDD" w:rsidRDefault="00125EA3" w:rsidP="00125EA3">
      <w:pPr>
        <w:spacing w:after="0"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As regards </w:t>
      </w:r>
      <w:r w:rsidRPr="00C37EDD">
        <w:rPr>
          <w:rFonts w:ascii="Times New Roman" w:hAnsi="Times New Roman" w:cs="Times New Roman"/>
          <w:sz w:val="24"/>
          <w:szCs w:val="24"/>
          <w:u w:val="single"/>
          <w:lang w:val="en-US"/>
        </w:rPr>
        <w:t>electoral observation</w:t>
      </w:r>
      <w:r w:rsidRPr="00C37EDD">
        <w:rPr>
          <w:rFonts w:ascii="Times New Roman" w:hAnsi="Times New Roman" w:cs="Times New Roman"/>
          <w:sz w:val="24"/>
          <w:szCs w:val="24"/>
          <w:lang w:val="en-US"/>
        </w:rPr>
        <w:t xml:space="preserve">, Mercosur first activity was an </w:t>
      </w:r>
      <w:r w:rsidRPr="00C37EDD">
        <w:rPr>
          <w:rFonts w:ascii="Times New Roman" w:hAnsi="Times New Roman" w:cs="Times New Roman"/>
          <w:i/>
          <w:sz w:val="24"/>
          <w:szCs w:val="24"/>
          <w:lang w:val="en-US"/>
        </w:rPr>
        <w:t>ad hoc</w:t>
      </w:r>
      <w:r w:rsidRPr="00C37EDD">
        <w:rPr>
          <w:rFonts w:ascii="Times New Roman" w:hAnsi="Times New Roman" w:cs="Times New Roman"/>
          <w:sz w:val="24"/>
          <w:szCs w:val="24"/>
          <w:lang w:val="en-US"/>
        </w:rPr>
        <w:t xml:space="preserve"> mission sent to the elections in Bolivia in 2005 when the country faced a political crisis (Domingues 2008). In 2008, the Observatory of Democracy was created as an internal organ of Parlasur, with the aim of contributing to the strengthening of the objectives stated in the Protocol of Ushuaia. The Observatory’s role is to follow the electoral processes in the member-states, to coordinate the Electoral Observation Missions (when solicited by the member-state), to elaborate reports as demanded by Parlasur or the Common Market Council, and to elaborate an Annual Report of its activities. The Observatory should also advance activities and studies related to the consolidation of the democracy in the region, including indicators and statistics. Its internal regulations were approved in </w:t>
      </w:r>
      <w:proofErr w:type="gramStart"/>
      <w:r w:rsidRPr="00C37EDD">
        <w:rPr>
          <w:rFonts w:ascii="Times New Roman" w:hAnsi="Times New Roman" w:cs="Times New Roman"/>
          <w:sz w:val="24"/>
          <w:szCs w:val="24"/>
          <w:lang w:val="en-US"/>
        </w:rPr>
        <w:t>2009  (</w:t>
      </w:r>
      <w:proofErr w:type="gramEnd"/>
      <w:r w:rsidRPr="00C37EDD">
        <w:rPr>
          <w:rFonts w:ascii="Times New Roman" w:hAnsi="Times New Roman" w:cs="Times New Roman"/>
          <w:sz w:val="24"/>
          <w:szCs w:val="24"/>
          <w:lang w:val="en-US"/>
        </w:rPr>
        <w:t>Mercosur/PM/SO/DISP 07/2009) (http://www.parlamentodelmercosur.org/innovaportal/v/4525/1/secretaria/observatorio_da_democracia.html)</w:t>
      </w:r>
    </w:p>
    <w:p w:rsidR="00125EA3" w:rsidRPr="00C37EDD" w:rsidRDefault="00125EA3" w:rsidP="00125EA3">
      <w:pPr>
        <w:spacing w:after="0" w:line="360" w:lineRule="auto"/>
        <w:ind w:firstLine="708"/>
        <w:jc w:val="both"/>
        <w:rPr>
          <w:rFonts w:ascii="Times New Roman" w:hAnsi="Times New Roman" w:cs="Times New Roman"/>
          <w:sz w:val="24"/>
          <w:szCs w:val="24"/>
          <w:u w:val="single"/>
          <w:lang w:val="en-US"/>
        </w:rPr>
      </w:pPr>
      <w:r w:rsidRPr="00C37EDD">
        <w:rPr>
          <w:rFonts w:ascii="Times New Roman" w:hAnsi="Times New Roman" w:cs="Times New Roman"/>
          <w:sz w:val="24"/>
          <w:szCs w:val="24"/>
          <w:lang w:val="en-US"/>
        </w:rPr>
        <w:t xml:space="preserve">It is difficult to evaluate the main driving forces behind the creation of electoral observation; this seems to be a standard instrument used by many international institutions. </w:t>
      </w:r>
      <w:r w:rsidRPr="00C37EDD">
        <w:rPr>
          <w:rFonts w:ascii="Times New Roman" w:hAnsi="Times New Roman" w:cs="Times New Roman"/>
          <w:sz w:val="24"/>
          <w:szCs w:val="24"/>
          <w:lang w:val="en-US"/>
        </w:rPr>
        <w:lastRenderedPageBreak/>
        <w:t>Once there was an agreement on democratic conditionality,</w:t>
      </w:r>
      <w:r w:rsidR="006B66D2">
        <w:rPr>
          <w:rFonts w:ascii="Times New Roman" w:hAnsi="Times New Roman" w:cs="Times New Roman"/>
          <w:sz w:val="24"/>
          <w:szCs w:val="24"/>
          <w:lang w:val="en-US"/>
        </w:rPr>
        <w:t xml:space="preserve"> electoral observation followed as in a process of path dependency.</w:t>
      </w:r>
    </w:p>
    <w:p w:rsidR="00125EA3" w:rsidRPr="00C37EDD" w:rsidRDefault="00125EA3" w:rsidP="00125EA3">
      <w:pPr>
        <w:spacing w:after="0" w:line="360" w:lineRule="auto"/>
        <w:jc w:val="both"/>
        <w:rPr>
          <w:rFonts w:ascii="Times New Roman" w:hAnsi="Times New Roman" w:cs="Times New Roman"/>
          <w:b/>
          <w:sz w:val="24"/>
          <w:szCs w:val="24"/>
          <w:lang w:val="en-US"/>
        </w:rPr>
      </w:pPr>
    </w:p>
    <w:p w:rsidR="00125EA3" w:rsidRPr="00C37EDD" w:rsidRDefault="00125EA3" w:rsidP="00125EA3">
      <w:pPr>
        <w:spacing w:after="0" w:line="360" w:lineRule="auto"/>
        <w:jc w:val="both"/>
        <w:rPr>
          <w:rFonts w:ascii="Times New Roman" w:hAnsi="Times New Roman" w:cs="Times New Roman"/>
          <w:sz w:val="24"/>
          <w:szCs w:val="24"/>
          <w:u w:val="single"/>
          <w:lang w:val="en-US"/>
        </w:rPr>
      </w:pPr>
      <w:proofErr w:type="gramStart"/>
      <w:r w:rsidRPr="00C37EDD">
        <w:rPr>
          <w:rFonts w:ascii="Times New Roman" w:hAnsi="Times New Roman" w:cs="Times New Roman"/>
          <w:b/>
          <w:sz w:val="24"/>
          <w:szCs w:val="24"/>
          <w:lang w:val="en-US"/>
        </w:rPr>
        <w:t>3.a.2</w:t>
      </w:r>
      <w:proofErr w:type="gramEnd"/>
      <w:r w:rsidRPr="00C37EDD">
        <w:rPr>
          <w:rFonts w:ascii="Times New Roman" w:hAnsi="Times New Roman" w:cs="Times New Roman"/>
          <w:b/>
          <w:sz w:val="24"/>
          <w:szCs w:val="24"/>
          <w:lang w:val="en-US"/>
        </w:rPr>
        <w:t>. Human Rights</w:t>
      </w:r>
    </w:p>
    <w:p w:rsidR="003D42C8" w:rsidRPr="00C37EDD" w:rsidRDefault="00125EA3" w:rsidP="003D42C8">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As stated by Borzel et all 2010 op cit: “three different generation of human rights can be distinguished: the first generation of human rights contains fundamental civil and political rights which protect the individual from state excess and entitles the individual to political participation. The second generation extends this protection to economic, social and cultural rights the state has to guarantee. A so-called third generation goes back to the engagement of the developing countries since the 1970s including a broad spectrum of human rights such as groups and collective rights, right to development or the right to a healthy environment.” (</w:t>
      </w:r>
      <w:proofErr w:type="gramStart"/>
      <w:r w:rsidRPr="00C37EDD">
        <w:rPr>
          <w:rFonts w:ascii="Times New Roman" w:hAnsi="Times New Roman" w:cs="Times New Roman"/>
          <w:sz w:val="24"/>
          <w:szCs w:val="24"/>
          <w:lang w:val="en-US"/>
        </w:rPr>
        <w:t>p.9-10</w:t>
      </w:r>
      <w:proofErr w:type="gramEnd"/>
      <w:r w:rsidRPr="00C37EDD">
        <w:rPr>
          <w:rFonts w:ascii="Times New Roman" w:hAnsi="Times New Roman" w:cs="Times New Roman"/>
          <w:sz w:val="24"/>
          <w:szCs w:val="24"/>
          <w:lang w:val="en-US"/>
        </w:rPr>
        <w:t>)</w:t>
      </w:r>
    </w:p>
    <w:p w:rsidR="00125EA3" w:rsidRPr="00C37EDD" w:rsidRDefault="00125EA3" w:rsidP="002817A2">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Mercosur has established norms, policies and institutions in a broad range of rights such as: the civil rights of free access to justice and rights of women; the social rights of social security and health; the economic rights such as a right to work and social security; the cultural rights of education and cultural life, and finally; the collective rights of environment and cultural heritage (guarani language). </w:t>
      </w:r>
      <w:r w:rsidR="002817A2" w:rsidRPr="00C37EDD">
        <w:rPr>
          <w:rFonts w:ascii="Times New Roman" w:hAnsi="Times New Roman" w:cs="Times New Roman"/>
          <w:sz w:val="24"/>
          <w:szCs w:val="24"/>
          <w:lang w:val="en-US"/>
        </w:rPr>
        <w:t xml:space="preserve">The respect of human rights is included in the democratic clauses in international agreements such as the case of democracy just seen, but have received specific treatment as well. </w:t>
      </w:r>
      <w:r w:rsidRPr="00C37EDD">
        <w:rPr>
          <w:rFonts w:ascii="Times New Roman" w:hAnsi="Times New Roman" w:cs="Times New Roman"/>
          <w:sz w:val="24"/>
          <w:szCs w:val="24"/>
          <w:lang w:val="en-US"/>
        </w:rPr>
        <w:t>The process of institutionalization of some</w:t>
      </w:r>
      <w:r w:rsidR="002817A2" w:rsidRPr="00C37EDD">
        <w:rPr>
          <w:rFonts w:ascii="Times New Roman" w:hAnsi="Times New Roman" w:cs="Times New Roman"/>
          <w:sz w:val="24"/>
          <w:szCs w:val="24"/>
          <w:lang w:val="en-US"/>
        </w:rPr>
        <w:t xml:space="preserve"> of these rights is seen below. </w:t>
      </w:r>
    </w:p>
    <w:p w:rsidR="00125EA3" w:rsidRPr="00C37EDD" w:rsidRDefault="00125EA3" w:rsidP="00125EA3">
      <w:pPr>
        <w:spacing w:line="360" w:lineRule="auto"/>
        <w:ind w:firstLine="708"/>
        <w:jc w:val="both"/>
        <w:rPr>
          <w:rFonts w:ascii="Times New Roman" w:hAnsi="Times New Roman" w:cs="Times New Roman"/>
          <w:sz w:val="24"/>
          <w:szCs w:val="24"/>
          <w:lang w:val="en-US"/>
        </w:rPr>
      </w:pPr>
    </w:p>
    <w:p w:rsidR="00125EA3" w:rsidRPr="00C37EDD" w:rsidRDefault="00125EA3" w:rsidP="00125EA3">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3.a.2.1</w:t>
      </w:r>
      <w:proofErr w:type="gramEnd"/>
      <w:r w:rsidRPr="00C37EDD">
        <w:rPr>
          <w:rFonts w:ascii="Times New Roman" w:hAnsi="Times New Roman" w:cs="Times New Roman"/>
          <w:b/>
          <w:sz w:val="24"/>
          <w:szCs w:val="24"/>
          <w:lang w:val="en-US"/>
        </w:rPr>
        <w:t>) Cultural Rights</w:t>
      </w:r>
    </w:p>
    <w:p w:rsidR="00125EA3" w:rsidRPr="00C37EDD" w:rsidRDefault="00125EA3" w:rsidP="00125EA3">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u w:val="single"/>
          <w:lang w:val="en-US"/>
        </w:rPr>
        <w:t>Education</w:t>
      </w:r>
      <w:r w:rsidRPr="00C37EDD">
        <w:rPr>
          <w:rFonts w:ascii="Times New Roman" w:hAnsi="Times New Roman" w:cs="Times New Roman"/>
          <w:sz w:val="24"/>
          <w:szCs w:val="24"/>
          <w:lang w:val="en-US"/>
        </w:rPr>
        <w:t xml:space="preserve"> was one of the first areas of human rights included in the process of integration; the Meeting of Ministers of Education was created already in 1991 by the Treaty </w:t>
      </w:r>
      <w:r w:rsidR="002817A2" w:rsidRPr="00C37EDD">
        <w:rPr>
          <w:rFonts w:ascii="Times New Roman" w:hAnsi="Times New Roman" w:cs="Times New Roman"/>
          <w:sz w:val="24"/>
          <w:szCs w:val="24"/>
          <w:lang w:val="en-US"/>
        </w:rPr>
        <w:t>o</w:t>
      </w:r>
      <w:r w:rsidRPr="00C37EDD">
        <w:rPr>
          <w:rFonts w:ascii="Times New Roman" w:hAnsi="Times New Roman" w:cs="Times New Roman"/>
          <w:sz w:val="24"/>
          <w:szCs w:val="24"/>
          <w:lang w:val="en-US"/>
        </w:rPr>
        <w:t>f Asuncion. Most initiatives so far refer to the recognition of diplomas and cooperation in the primary and secondary school, and higher education levels. Two of the most important current</w:t>
      </w:r>
      <w:r w:rsidRPr="00C37EDD">
        <w:rPr>
          <w:rFonts w:ascii="Times New Roman" w:hAnsi="Times New Roman" w:cs="Times New Roman"/>
          <w:sz w:val="24"/>
          <w:szCs w:val="24"/>
          <w:lang w:val="pt-BR"/>
        </w:rPr>
        <w:t xml:space="preserve"> policies are the Mercosur Trajectories (Caminhos do Mercosul) and the project Bilingual Frontier Schools (</w:t>
      </w:r>
      <w:smartTag w:uri="schemas-houaiss/mini" w:element="verbetes">
        <w:r w:rsidRPr="00C37EDD">
          <w:rPr>
            <w:rFonts w:ascii="Times New Roman" w:hAnsi="Times New Roman" w:cs="Times New Roman"/>
            <w:sz w:val="24"/>
            <w:szCs w:val="24"/>
            <w:lang w:val="pt-BR"/>
          </w:rPr>
          <w:t>Escolas</w:t>
        </w:r>
      </w:smartTag>
      <w:r w:rsidRPr="00C37EDD">
        <w:rPr>
          <w:rFonts w:ascii="Times New Roman" w:hAnsi="Times New Roman" w:cs="Times New Roman"/>
          <w:sz w:val="24"/>
          <w:szCs w:val="24"/>
          <w:lang w:val="pt-BR"/>
        </w:rPr>
        <w:t xml:space="preserve"> de Fronteira). Mercosur Trajectories is in place since 2003; it selects and give prizes to the best essays from high schools students from the full and associated member-states about topics which are selected yearly, and seek to increase the perception of a regional identity. The Bilingual Frontier Schools were first implemented in the Brazilian-Argentinian frontier and were expanded to the mutual frontiers between Argentina, </w:t>
      </w:r>
      <w:r w:rsidRPr="00C37EDD">
        <w:rPr>
          <w:rFonts w:ascii="Times New Roman" w:hAnsi="Times New Roman" w:cs="Times New Roman"/>
          <w:sz w:val="24"/>
          <w:szCs w:val="24"/>
          <w:lang w:val="pt-BR"/>
        </w:rPr>
        <w:lastRenderedPageBreak/>
        <w:t>Bolívia, Colombia, Paraguay, Uruguay and Venezuela</w:t>
      </w:r>
      <w:r w:rsidRPr="00C37EDD">
        <w:rPr>
          <w:rFonts w:ascii="Times New Roman" w:hAnsi="Times New Roman" w:cs="Times New Roman"/>
          <w:sz w:val="24"/>
          <w:szCs w:val="24"/>
          <w:lang w:val="en-US"/>
        </w:rPr>
        <w:t xml:space="preserve"> (</w:t>
      </w:r>
      <w:hyperlink r:id="rId28" w:history="1">
        <w:r w:rsidRPr="00C37EDD">
          <w:rPr>
            <w:rStyle w:val="Hyperlink"/>
            <w:rFonts w:ascii="Times New Roman" w:hAnsi="Times New Roman" w:cs="Times New Roman"/>
            <w:color w:val="auto"/>
            <w:sz w:val="24"/>
            <w:szCs w:val="24"/>
            <w:lang w:val="en-US"/>
          </w:rPr>
          <w:t>http://www.sic.inep.gov.br/</w:t>
        </w:r>
      </w:hyperlink>
      <w:r w:rsidRPr="00C37EDD">
        <w:rPr>
          <w:rFonts w:ascii="Times New Roman" w:hAnsi="Times New Roman" w:cs="Times New Roman"/>
          <w:sz w:val="24"/>
          <w:szCs w:val="24"/>
          <w:lang w:val="en-US"/>
        </w:rPr>
        <w:t xml:space="preserve">). Another important project was the creation of the University </w:t>
      </w:r>
      <w:proofErr w:type="gramStart"/>
      <w:r w:rsidRPr="00C37EDD">
        <w:rPr>
          <w:rFonts w:ascii="Times New Roman" w:hAnsi="Times New Roman" w:cs="Times New Roman"/>
          <w:sz w:val="24"/>
          <w:szCs w:val="24"/>
          <w:lang w:val="en-US"/>
        </w:rPr>
        <w:t>of</w:t>
      </w:r>
      <w:proofErr w:type="gramEnd"/>
      <w:r w:rsidRPr="00C37EDD">
        <w:rPr>
          <w:rFonts w:ascii="Times New Roman" w:hAnsi="Times New Roman" w:cs="Times New Roman"/>
          <w:sz w:val="24"/>
          <w:szCs w:val="24"/>
          <w:lang w:val="en-US"/>
        </w:rPr>
        <w:t xml:space="preserve"> Latinamerican Integration (UNILA) in 2009; legally it is a Brazilian university but it is bilingual and the aim is have both students and academic staff from all Mercosur member-states. It started its activities in 2009 and the target is to achieve 10.000 students and 500 academic staff in 5 </w:t>
      </w:r>
      <w:proofErr w:type="gramStart"/>
      <w:r w:rsidRPr="00C37EDD">
        <w:rPr>
          <w:rFonts w:ascii="Times New Roman" w:hAnsi="Times New Roman" w:cs="Times New Roman"/>
          <w:sz w:val="24"/>
          <w:szCs w:val="24"/>
          <w:lang w:val="en-US"/>
        </w:rPr>
        <w:t>years  (</w:t>
      </w:r>
      <w:proofErr w:type="gramEnd"/>
      <w:r w:rsidRPr="00C37EDD">
        <w:rPr>
          <w:rFonts w:ascii="Times New Roman" w:hAnsi="Times New Roman" w:cs="Times New Roman"/>
          <w:sz w:val="24"/>
          <w:szCs w:val="24"/>
          <w:lang w:val="en-US"/>
        </w:rPr>
        <w:t>http://www.unila.edu.br/).</w:t>
      </w:r>
    </w:p>
    <w:p w:rsidR="00125EA3" w:rsidRPr="00C37EDD" w:rsidRDefault="00125EA3" w:rsidP="00125EA3">
      <w:pPr>
        <w:spacing w:line="360" w:lineRule="auto"/>
        <w:ind w:firstLine="708"/>
        <w:jc w:val="both"/>
        <w:rPr>
          <w:rFonts w:ascii="Times New Roman" w:hAnsi="Times New Roman" w:cs="Times New Roman"/>
          <w:sz w:val="24"/>
          <w:szCs w:val="24"/>
          <w:lang w:val="pt-BR"/>
        </w:rPr>
      </w:pPr>
      <w:r w:rsidRPr="00C37EDD">
        <w:rPr>
          <w:rFonts w:ascii="Times New Roman" w:hAnsi="Times New Roman" w:cs="Times New Roman"/>
          <w:sz w:val="24"/>
          <w:szCs w:val="24"/>
          <w:lang w:val="en-US"/>
        </w:rPr>
        <w:t xml:space="preserve">Still within cultural rights, </w:t>
      </w:r>
      <w:r w:rsidRPr="00C37EDD">
        <w:rPr>
          <w:rFonts w:ascii="Times New Roman" w:hAnsi="Times New Roman" w:cs="Times New Roman"/>
          <w:sz w:val="24"/>
          <w:szCs w:val="24"/>
          <w:u w:val="single"/>
          <w:lang w:val="en-US"/>
        </w:rPr>
        <w:t>Culture</w:t>
      </w:r>
      <w:r w:rsidRPr="00C37EDD">
        <w:rPr>
          <w:rFonts w:ascii="Times New Roman" w:hAnsi="Times New Roman" w:cs="Times New Roman"/>
          <w:sz w:val="24"/>
          <w:szCs w:val="24"/>
          <w:lang w:val="en-US"/>
        </w:rPr>
        <w:t xml:space="preserve"> itself was included a bit later; the first meeting of Ministers of Culture took place in 1996. Until the late 2000s cooperation in this area was however rather superficial, consisting mainly of political declarations. In 2007/2008, many new initiatives were advanced, and a blog was created via the Brazilian Ministry as a temporary instrument until funding is allocated to the creation of a definitive webpage (</w:t>
      </w:r>
      <w:hyperlink r:id="rId29" w:history="1">
        <w:r w:rsidRPr="00C37EDD">
          <w:rPr>
            <w:rStyle w:val="Hyperlink"/>
            <w:rFonts w:ascii="Times New Roman" w:hAnsi="Times New Roman" w:cs="Times New Roman"/>
            <w:color w:val="auto"/>
            <w:sz w:val="24"/>
            <w:szCs w:val="24"/>
            <w:lang w:val="en-US"/>
          </w:rPr>
          <w:t>http://blogs.cultura.gov.br/mercosur/</w:t>
        </w:r>
      </w:hyperlink>
      <w:r w:rsidRPr="00C37EDD">
        <w:rPr>
          <w:rFonts w:ascii="Times New Roman" w:hAnsi="Times New Roman" w:cs="Times New Roman"/>
          <w:sz w:val="24"/>
          <w:szCs w:val="24"/>
          <w:lang w:val="en-US"/>
        </w:rPr>
        <w:t>). A Declaration of Cultural Integration was signed in June 2008 stating, among others, the willingness to include the areas of production and distribution of cultural products in the scope of cultural cooperation, what would imply a stronger link with the economic and commercial aspects of the regional integration. In the same year, the 17</w:t>
      </w:r>
      <w:r w:rsidRPr="00C37EDD">
        <w:rPr>
          <w:rFonts w:ascii="Times New Roman" w:hAnsi="Times New Roman" w:cs="Times New Roman"/>
          <w:sz w:val="24"/>
          <w:szCs w:val="24"/>
          <w:vertAlign w:val="superscript"/>
          <w:lang w:val="en-US"/>
        </w:rPr>
        <w:t>th</w:t>
      </w:r>
      <w:r w:rsidRPr="00C37EDD">
        <w:rPr>
          <w:rFonts w:ascii="Times New Roman" w:hAnsi="Times New Roman" w:cs="Times New Roman"/>
          <w:sz w:val="24"/>
          <w:szCs w:val="24"/>
          <w:lang w:val="en-US"/>
        </w:rPr>
        <w:t xml:space="preserve"> December was denominated the Mercosul Cultural Day, and the Project Sello Cultural began to be implemented. Sello is a customs instrument </w:t>
      </w:r>
      <w:r w:rsidRPr="00C37EDD">
        <w:rPr>
          <w:rFonts w:ascii="Times New Roman" w:hAnsi="Times New Roman" w:cs="Times New Roman"/>
          <w:sz w:val="24"/>
          <w:szCs w:val="24"/>
          <w:lang w:val="pt-BR"/>
        </w:rPr>
        <w:t>that allows the free movement of cultural goods and services within Mercosur, giving them the temporary status of importation in order to facilitate their transit for exhibitions and events. Another important project was the creation of the so-called Cultural Intineraries (Intinerarios Culturais), in which research and incentives for the turism sector are developed around historical ‘trails’ such as the mate tea trade (</w:t>
      </w:r>
      <w:smartTag w:uri="schemas-houaiss/mini" w:element="verbetes">
        <w:r w:rsidRPr="00C37EDD">
          <w:rPr>
            <w:rFonts w:ascii="Times New Roman" w:hAnsi="Times New Roman" w:cs="Times New Roman"/>
            <w:sz w:val="24"/>
            <w:szCs w:val="24"/>
            <w:lang w:val="pt-BR"/>
          </w:rPr>
          <w:t>Rota</w:t>
        </w:r>
      </w:smartTag>
      <w:r w:rsidRPr="00C37EDD">
        <w:rPr>
          <w:rFonts w:ascii="Times New Roman" w:hAnsi="Times New Roman" w:cs="Times New Roman"/>
          <w:sz w:val="24"/>
          <w:szCs w:val="24"/>
          <w:lang w:val="pt-BR"/>
        </w:rPr>
        <w:t xml:space="preserve"> da </w:t>
      </w:r>
      <w:smartTag w:uri="schemas-houaiss/mini" w:element="verbetes">
        <w:r w:rsidRPr="00C37EDD">
          <w:rPr>
            <w:rFonts w:ascii="Times New Roman" w:hAnsi="Times New Roman" w:cs="Times New Roman"/>
            <w:sz w:val="24"/>
            <w:szCs w:val="24"/>
            <w:lang w:val="pt-BR"/>
          </w:rPr>
          <w:t>Erva-Mate)</w:t>
        </w:r>
      </w:smartTag>
      <w:r w:rsidRPr="00C37EDD">
        <w:rPr>
          <w:rFonts w:ascii="Times New Roman" w:hAnsi="Times New Roman" w:cs="Times New Roman"/>
          <w:sz w:val="24"/>
          <w:szCs w:val="24"/>
          <w:lang w:val="pt-BR"/>
        </w:rPr>
        <w:t>, the jesuits missions in the guaranis indiginous groups (</w:t>
      </w:r>
      <w:smartTag w:uri="schemas-houaiss/mini" w:element="verbetes">
        <w:r w:rsidRPr="00C37EDD">
          <w:rPr>
            <w:rFonts w:ascii="Times New Roman" w:hAnsi="Times New Roman" w:cs="Times New Roman"/>
            <w:sz w:val="24"/>
            <w:szCs w:val="24"/>
            <w:lang w:val="pt-BR"/>
          </w:rPr>
          <w:t>Rota</w:t>
        </w:r>
      </w:smartTag>
      <w:r w:rsidRPr="00C37EDD">
        <w:rPr>
          <w:rFonts w:ascii="Times New Roman" w:hAnsi="Times New Roman" w:cs="Times New Roman"/>
          <w:sz w:val="24"/>
          <w:szCs w:val="24"/>
          <w:lang w:val="pt-BR"/>
        </w:rPr>
        <w:t xml:space="preserve"> das </w:t>
      </w:r>
      <w:smartTag w:uri="schemas-houaiss/mini" w:element="verbetes">
        <w:r w:rsidRPr="00C37EDD">
          <w:rPr>
            <w:rFonts w:ascii="Times New Roman" w:hAnsi="Times New Roman" w:cs="Times New Roman"/>
            <w:sz w:val="24"/>
            <w:szCs w:val="24"/>
            <w:lang w:val="pt-BR"/>
          </w:rPr>
          <w:t>Missões</w:t>
        </w:r>
      </w:smartTag>
      <w:r w:rsidRPr="00C37EDD">
        <w:rPr>
          <w:rFonts w:ascii="Times New Roman" w:hAnsi="Times New Roman" w:cs="Times New Roman"/>
          <w:sz w:val="24"/>
          <w:szCs w:val="24"/>
          <w:lang w:val="pt-BR"/>
        </w:rPr>
        <w:t xml:space="preserve"> Jesuíticas Guaranis), the trail of gauchos (</w:t>
      </w:r>
      <w:smartTag w:uri="schemas-houaiss/mini" w:element="verbetes">
        <w:r w:rsidRPr="00C37EDD">
          <w:rPr>
            <w:rFonts w:ascii="Times New Roman" w:hAnsi="Times New Roman" w:cs="Times New Roman"/>
            <w:sz w:val="24"/>
            <w:szCs w:val="24"/>
            <w:lang w:val="pt-BR"/>
          </w:rPr>
          <w:t>Caminho</w:t>
        </w:r>
      </w:smartTag>
      <w:r w:rsidRPr="00C37EDD">
        <w:rPr>
          <w:rFonts w:ascii="Times New Roman" w:hAnsi="Times New Roman" w:cs="Times New Roman"/>
          <w:sz w:val="24"/>
          <w:szCs w:val="24"/>
          <w:lang w:val="pt-BR"/>
        </w:rPr>
        <w:t xml:space="preserve"> do Gaúcho) and the guaranis cultural univese (</w:t>
      </w:r>
      <w:smartTag w:uri="schemas-houaiss/mini" w:element="verbetes">
        <w:r w:rsidRPr="00C37EDD">
          <w:rPr>
            <w:rFonts w:ascii="Times New Roman" w:hAnsi="Times New Roman" w:cs="Times New Roman"/>
            <w:sz w:val="24"/>
            <w:szCs w:val="24"/>
            <w:lang w:val="pt-BR"/>
          </w:rPr>
          <w:t>Universo</w:t>
        </w:r>
      </w:smartTag>
      <w:r w:rsidRPr="00C37EDD">
        <w:rPr>
          <w:rFonts w:ascii="Times New Roman" w:hAnsi="Times New Roman" w:cs="Times New Roman"/>
          <w:sz w:val="24"/>
          <w:szCs w:val="24"/>
          <w:lang w:val="pt-BR"/>
        </w:rPr>
        <w:t xml:space="preserve"> Cultural Guarani)</w:t>
      </w:r>
      <w:r w:rsidRPr="00C37EDD">
        <w:rPr>
          <w:rFonts w:ascii="Times New Roman" w:hAnsi="Times New Roman" w:cs="Times New Roman"/>
          <w:sz w:val="24"/>
          <w:szCs w:val="24"/>
          <w:lang w:val="en-US"/>
        </w:rPr>
        <w:t xml:space="preserve"> (Coutinho, Kfuri and Ribeiro Hoffmann 2008).</w:t>
      </w:r>
    </w:p>
    <w:p w:rsidR="00125EA3" w:rsidRPr="00C37EDD" w:rsidRDefault="00125EA3" w:rsidP="00125EA3">
      <w:pPr>
        <w:spacing w:line="360" w:lineRule="auto"/>
        <w:ind w:firstLine="708"/>
        <w:jc w:val="both"/>
        <w:rPr>
          <w:rFonts w:ascii="Times New Roman" w:hAnsi="Times New Roman" w:cs="Times New Roman"/>
          <w:sz w:val="24"/>
          <w:szCs w:val="24"/>
          <w:lang w:val="pt-BR"/>
        </w:rPr>
      </w:pPr>
      <w:r w:rsidRPr="00C37EDD">
        <w:rPr>
          <w:rFonts w:ascii="Times New Roman" w:hAnsi="Times New Roman" w:cs="Times New Roman"/>
          <w:sz w:val="24"/>
          <w:szCs w:val="24"/>
          <w:lang w:val="en-US"/>
        </w:rPr>
        <w:t>The institutionalization of education and culture at the regional level has been an endogenous process. External actors have had no relevant role in it; cooperation has been led mainly by the member-states (full and associated) ministries of culture in a phenomenon that has been characterized as a new practice of foreign policy where ministries engage in foreign policy making bypassing the ministries of foreign affairs. While this has already been the case for countries such as the US, it is quite new for Latin American countries. Advocacy groups such as academic associations and civil society groups engaged in cultural activities have also been active in this process (</w:t>
      </w:r>
      <w:r w:rsidRPr="00C37EDD">
        <w:rPr>
          <w:rFonts w:ascii="Times New Roman" w:hAnsi="Times New Roman" w:cs="Times New Roman"/>
          <w:sz w:val="24"/>
          <w:szCs w:val="24"/>
          <w:lang w:val="pt-BR"/>
        </w:rPr>
        <w:t>Lima 2002,</w:t>
      </w:r>
      <w:r w:rsidRPr="00C37EDD">
        <w:rPr>
          <w:rFonts w:ascii="Times New Roman" w:eastAsia="Calibri" w:hAnsi="Times New Roman" w:cs="Times New Roman"/>
          <w:sz w:val="24"/>
          <w:szCs w:val="24"/>
          <w:lang w:val="pt-BR"/>
        </w:rPr>
        <w:t xml:space="preserve"> Pinheiro 2007</w:t>
      </w:r>
      <w:r w:rsidRPr="00C37EDD">
        <w:rPr>
          <w:rFonts w:ascii="Times New Roman" w:hAnsi="Times New Roman" w:cs="Times New Roman"/>
          <w:sz w:val="24"/>
          <w:szCs w:val="24"/>
          <w:lang w:val="pt-BR"/>
        </w:rPr>
        <w:t>)</w:t>
      </w:r>
    </w:p>
    <w:p w:rsidR="00125EA3" w:rsidRPr="00C37EDD" w:rsidRDefault="00125EA3" w:rsidP="00E40664">
      <w:pPr>
        <w:spacing w:line="360" w:lineRule="auto"/>
        <w:jc w:val="both"/>
        <w:rPr>
          <w:rFonts w:ascii="Times New Roman" w:hAnsi="Times New Roman" w:cs="Times New Roman"/>
          <w:sz w:val="24"/>
          <w:szCs w:val="24"/>
          <w:lang w:val="en-US"/>
        </w:rPr>
      </w:pPr>
    </w:p>
    <w:p w:rsidR="00125EA3" w:rsidRPr="00C37EDD" w:rsidRDefault="00125EA3" w:rsidP="00125EA3">
      <w:pPr>
        <w:spacing w:line="360" w:lineRule="auto"/>
        <w:jc w:val="both"/>
        <w:rPr>
          <w:rFonts w:ascii="Times New Roman" w:hAnsi="Times New Roman" w:cs="Times New Roman"/>
          <w:b/>
          <w:sz w:val="24"/>
          <w:szCs w:val="24"/>
          <w:lang w:val="pt-BR"/>
        </w:rPr>
      </w:pPr>
      <w:proofErr w:type="gramStart"/>
      <w:r w:rsidRPr="00C37EDD">
        <w:rPr>
          <w:rFonts w:ascii="Times New Roman" w:hAnsi="Times New Roman" w:cs="Times New Roman"/>
          <w:b/>
          <w:sz w:val="24"/>
          <w:szCs w:val="24"/>
          <w:lang w:val="en-US"/>
        </w:rPr>
        <w:t>3.a.2.</w:t>
      </w:r>
      <w:r w:rsidRPr="00C37EDD">
        <w:rPr>
          <w:rFonts w:ascii="Times New Roman" w:hAnsi="Times New Roman" w:cs="Times New Roman"/>
          <w:b/>
          <w:sz w:val="24"/>
          <w:szCs w:val="24"/>
          <w:lang w:val="pt-BR"/>
        </w:rPr>
        <w:t>2</w:t>
      </w:r>
      <w:proofErr w:type="gramEnd"/>
      <w:r w:rsidRPr="00C37EDD">
        <w:rPr>
          <w:rFonts w:ascii="Times New Roman" w:hAnsi="Times New Roman" w:cs="Times New Roman"/>
          <w:b/>
          <w:sz w:val="24"/>
          <w:szCs w:val="24"/>
          <w:lang w:val="pt-BR"/>
        </w:rPr>
        <w:t>) Social and economic rights</w:t>
      </w:r>
      <w:r w:rsidRPr="00C37EDD">
        <w:rPr>
          <w:rStyle w:val="FootnoteReference"/>
          <w:rFonts w:ascii="Times New Roman" w:hAnsi="Times New Roman" w:cs="Times New Roman"/>
          <w:b/>
          <w:sz w:val="24"/>
          <w:szCs w:val="24"/>
          <w:lang w:val="pt-BR"/>
        </w:rPr>
        <w:footnoteReference w:id="6"/>
      </w:r>
    </w:p>
    <w:p w:rsidR="00125EA3" w:rsidRPr="00C37EDD" w:rsidRDefault="00125EA3" w:rsidP="00125EA3">
      <w:pPr>
        <w:pStyle w:val="FootnoteText"/>
        <w:spacing w:line="360" w:lineRule="auto"/>
        <w:ind w:firstLine="708"/>
        <w:jc w:val="both"/>
        <w:rPr>
          <w:rFonts w:ascii="Times New Roman" w:hAnsi="Times New Roman"/>
          <w:sz w:val="24"/>
          <w:szCs w:val="24"/>
          <w:lang w:val="en-US"/>
        </w:rPr>
      </w:pPr>
      <w:r w:rsidRPr="00C37EDD">
        <w:rPr>
          <w:rFonts w:ascii="Times New Roman" w:hAnsi="Times New Roman"/>
          <w:sz w:val="24"/>
          <w:szCs w:val="24"/>
          <w:lang w:val="pt-BR"/>
        </w:rPr>
        <w:t xml:space="preserve">A debate about the impact of Mercosur to social rights was present from early on as organized labour followed the process of integration closely. The first institution created to deal with it, already in 1991, was the </w:t>
      </w:r>
      <w:r w:rsidRPr="00C37EDD">
        <w:rPr>
          <w:rFonts w:ascii="Times New Roman" w:hAnsi="Times New Roman"/>
          <w:bCs/>
          <w:sz w:val="24"/>
          <w:szCs w:val="24"/>
          <w:lang w:val="en-US"/>
        </w:rPr>
        <w:t>Work Subgroup on Labor issues (SG10)</w:t>
      </w:r>
      <w:r w:rsidRPr="00C37EDD">
        <w:rPr>
          <w:rFonts w:ascii="Times New Roman" w:hAnsi="Times New Roman"/>
          <w:sz w:val="24"/>
          <w:szCs w:val="24"/>
          <w:lang w:val="pt-BR"/>
        </w:rPr>
        <w:t xml:space="preserve"> (Tullo 1998). </w:t>
      </w:r>
      <w:r w:rsidRPr="00C37EDD">
        <w:rPr>
          <w:rFonts w:ascii="Times New Roman" w:hAnsi="Times New Roman"/>
          <w:sz w:val="24"/>
          <w:szCs w:val="24"/>
          <w:lang w:val="en-US"/>
        </w:rPr>
        <w:t xml:space="preserve">A Multilateral Agreement of Social Security was concluded in 1997. In 1998, Mercosur Presidents issued the Sociolaboral Declaration, which deals with a number of individual social rights such as non-discrimination, equality of treatment and opportunities, protection of migrant and frontier labor, unemployment protection and social security, among </w:t>
      </w:r>
      <w:proofErr w:type="gramStart"/>
      <w:r w:rsidRPr="00C37EDD">
        <w:rPr>
          <w:rFonts w:ascii="Times New Roman" w:hAnsi="Times New Roman"/>
          <w:sz w:val="24"/>
          <w:szCs w:val="24"/>
          <w:lang w:val="en-US"/>
        </w:rPr>
        <w:t>others .</w:t>
      </w:r>
      <w:proofErr w:type="gramEnd"/>
      <w:r w:rsidRPr="00C37EDD">
        <w:rPr>
          <w:rFonts w:ascii="Times New Roman" w:hAnsi="Times New Roman"/>
          <w:sz w:val="24"/>
          <w:szCs w:val="24"/>
          <w:lang w:val="en-US"/>
        </w:rPr>
        <w:t xml:space="preserve"> In the same year the Sociolaboral Commission was created to support the implementation of these rights. The inclusion of the sociolaboral dimension in Mercosur was supported by the European Union as stated in the financing agreement </w:t>
      </w:r>
      <w:proofErr w:type="gramStart"/>
      <w:r w:rsidRPr="00C37EDD">
        <w:rPr>
          <w:rFonts w:ascii="Times New Roman" w:hAnsi="Times New Roman"/>
          <w:sz w:val="24"/>
          <w:szCs w:val="24"/>
          <w:lang w:val="en-US"/>
        </w:rPr>
        <w:t>of  2004</w:t>
      </w:r>
      <w:proofErr w:type="gramEnd"/>
      <w:r w:rsidRPr="00C37EDD">
        <w:rPr>
          <w:rFonts w:ascii="Times New Roman" w:hAnsi="Times New Roman"/>
          <w:sz w:val="24"/>
          <w:szCs w:val="24"/>
          <w:lang w:val="en-US"/>
        </w:rPr>
        <w:t xml:space="preserve"> (CMC Dec 11/04). </w:t>
      </w:r>
    </w:p>
    <w:p w:rsidR="00125EA3" w:rsidRPr="00C37EDD" w:rsidRDefault="00125EA3" w:rsidP="00125EA3">
      <w:pPr>
        <w:pStyle w:val="FootnoteText"/>
        <w:spacing w:line="360" w:lineRule="auto"/>
        <w:ind w:firstLine="708"/>
        <w:jc w:val="both"/>
        <w:rPr>
          <w:rFonts w:ascii="Times New Roman" w:hAnsi="Times New Roman"/>
          <w:bCs/>
          <w:sz w:val="24"/>
          <w:szCs w:val="24"/>
          <w:lang w:val="en-US"/>
        </w:rPr>
      </w:pPr>
      <w:r w:rsidRPr="00C37EDD">
        <w:rPr>
          <w:rFonts w:ascii="Times New Roman" w:hAnsi="Times New Roman"/>
          <w:sz w:val="24"/>
          <w:szCs w:val="24"/>
          <w:lang w:val="en-US"/>
        </w:rPr>
        <w:t>In 2000, the Meeting of Ministries of Social Development was created (CMC Dec 61/00), and since the mid-2000s the promotion of social rights gained preeminence in Mercosur in the context of the changing paradigm of economic development advanced by the new left governments mentioned above. In 2005, the Permanent Secretary of Social Mercosur and the project</w:t>
      </w:r>
      <w:r w:rsidRPr="00C37EDD">
        <w:rPr>
          <w:rFonts w:ascii="Times New Roman" w:hAnsi="Times New Roman"/>
          <w:bCs/>
          <w:sz w:val="24"/>
          <w:szCs w:val="24"/>
          <w:lang w:val="en-US"/>
        </w:rPr>
        <w:t xml:space="preserve"> SOMOS Mercosur were created.  </w:t>
      </w:r>
      <w:r w:rsidRPr="00C37EDD">
        <w:rPr>
          <w:rFonts w:ascii="Times New Roman" w:hAnsi="Times New Roman"/>
          <w:sz w:val="24"/>
          <w:szCs w:val="24"/>
          <w:lang w:val="en-US"/>
        </w:rPr>
        <w:t>SOMOS Mercosur is a public initiative, launched by the ProTempory Presidency of Uruguay in 2005 with the support of the Friedrich Ebert Stiftung – Uruguay (FESUR), which has the objective the development of a citizenship in the process of regional integration, generating new spaces for the civil society and local governments to debate, formulate demands and participate in the decision-making processes.</w:t>
      </w:r>
      <w:r w:rsidRPr="00C37EDD">
        <w:rPr>
          <w:rFonts w:ascii="Times New Roman" w:hAnsi="Times New Roman"/>
          <w:bCs/>
          <w:sz w:val="24"/>
          <w:szCs w:val="24"/>
          <w:lang w:val="en-US"/>
        </w:rPr>
        <w:t xml:space="preserve"> (</w:t>
      </w:r>
      <w:hyperlink r:id="rId30" w:history="1">
        <w:r w:rsidRPr="00C37EDD">
          <w:rPr>
            <w:rStyle w:val="Hyperlink"/>
            <w:rFonts w:ascii="Times New Roman" w:hAnsi="Times New Roman"/>
            <w:bCs/>
            <w:color w:val="auto"/>
            <w:sz w:val="24"/>
            <w:szCs w:val="24"/>
            <w:lang w:val="en-US"/>
          </w:rPr>
          <w:t>http://www.somosmercosur.org/</w:t>
        </w:r>
      </w:hyperlink>
      <w:r w:rsidRPr="00C37EDD">
        <w:rPr>
          <w:rFonts w:ascii="Times New Roman" w:hAnsi="Times New Roman"/>
          <w:bCs/>
          <w:sz w:val="24"/>
          <w:szCs w:val="24"/>
          <w:lang w:val="en-US"/>
        </w:rPr>
        <w:t xml:space="preserve">). </w:t>
      </w:r>
    </w:p>
    <w:p w:rsidR="00125EA3" w:rsidRPr="00C37EDD" w:rsidRDefault="00125EA3" w:rsidP="00125EA3">
      <w:pPr>
        <w:pStyle w:val="FootnoteText"/>
        <w:spacing w:line="360" w:lineRule="auto"/>
        <w:ind w:firstLine="708"/>
        <w:jc w:val="both"/>
        <w:rPr>
          <w:rFonts w:ascii="Times New Roman" w:hAnsi="Times New Roman"/>
          <w:bCs/>
          <w:sz w:val="24"/>
          <w:szCs w:val="24"/>
          <w:lang w:val="en-US"/>
        </w:rPr>
      </w:pPr>
      <w:r w:rsidRPr="00C37EDD">
        <w:rPr>
          <w:rFonts w:ascii="Times New Roman" w:hAnsi="Times New Roman"/>
          <w:bCs/>
          <w:sz w:val="24"/>
          <w:szCs w:val="24"/>
          <w:lang w:val="en-US"/>
        </w:rPr>
        <w:t>The Social Institute was created in 2007 (CMC Dec 03/07) and its structure, budget and strategic plan were approved in a number of norms in 2010 and 2011 (</w:t>
      </w:r>
      <w:hyperlink r:id="rId31" w:history="1">
        <w:r w:rsidRPr="00C37EDD">
          <w:rPr>
            <w:rStyle w:val="Hyperlink"/>
            <w:rFonts w:ascii="Times New Roman" w:hAnsi="Times New Roman"/>
            <w:bCs/>
            <w:color w:val="auto"/>
            <w:sz w:val="24"/>
            <w:szCs w:val="24"/>
            <w:lang w:val="en-US"/>
          </w:rPr>
          <w:t>http://www.mercosur-social.org/</w:t>
        </w:r>
      </w:hyperlink>
      <w:r w:rsidRPr="00C37EDD">
        <w:rPr>
          <w:rFonts w:ascii="Times New Roman" w:hAnsi="Times New Roman"/>
          <w:bCs/>
          <w:sz w:val="24"/>
          <w:szCs w:val="24"/>
          <w:lang w:val="en-US"/>
        </w:rPr>
        <w:t xml:space="preserve">). The Commission for the Coordination of Mercosur Member-states Ministries of Social Affairs (CCMASSM) was also created in 2010 (CMC Decs 45.46.47/10).  </w:t>
      </w:r>
    </w:p>
    <w:p w:rsidR="00125EA3" w:rsidRPr="00C37EDD" w:rsidRDefault="00125EA3" w:rsidP="00C21DCA">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 The EU 2004 agreement  and the support of FESUR to Somos Mercosur suggests that the EU has had a role in the institutionalization of sociolaboral rights in Mercosur, but local social movements and organized civil society were also actively engaged. The political priority accorded to social rights by the new left governments is also an essential variable.</w:t>
      </w:r>
    </w:p>
    <w:p w:rsidR="00C21DCA" w:rsidRPr="00C37EDD" w:rsidRDefault="00C21DCA" w:rsidP="00C21DCA">
      <w:pPr>
        <w:spacing w:line="360" w:lineRule="auto"/>
        <w:ind w:firstLine="708"/>
        <w:jc w:val="both"/>
        <w:rPr>
          <w:rFonts w:ascii="Times New Roman" w:hAnsi="Times New Roman" w:cs="Times New Roman"/>
          <w:sz w:val="24"/>
          <w:szCs w:val="24"/>
          <w:lang w:val="en-US"/>
        </w:rPr>
      </w:pPr>
    </w:p>
    <w:p w:rsidR="00125EA3" w:rsidRPr="00C37EDD" w:rsidRDefault="00125EA3" w:rsidP="00125EA3">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3.a.2.3</w:t>
      </w:r>
      <w:proofErr w:type="gramEnd"/>
      <w:r w:rsidRPr="00C37EDD">
        <w:rPr>
          <w:rFonts w:ascii="Times New Roman" w:hAnsi="Times New Roman" w:cs="Times New Roman"/>
          <w:b/>
          <w:sz w:val="24"/>
          <w:szCs w:val="24"/>
          <w:lang w:val="en-US"/>
        </w:rPr>
        <w:t>) Women rights</w:t>
      </w:r>
    </w:p>
    <w:p w:rsidR="00125EA3" w:rsidRPr="00C37EDD" w:rsidRDefault="00125EA3" w:rsidP="00125EA3">
      <w:pPr>
        <w:spacing w:line="360" w:lineRule="auto"/>
        <w:ind w:firstLine="720"/>
        <w:jc w:val="both"/>
        <w:rPr>
          <w:rFonts w:ascii="Times New Roman" w:hAnsi="Times New Roman" w:cs="Times New Roman"/>
          <w:bCs/>
          <w:sz w:val="24"/>
          <w:szCs w:val="24"/>
          <w:lang w:val="en-US"/>
        </w:rPr>
      </w:pPr>
      <w:r w:rsidRPr="00C37EDD">
        <w:rPr>
          <w:rFonts w:ascii="Times New Roman" w:hAnsi="Times New Roman" w:cs="Times New Roman"/>
          <w:sz w:val="24"/>
          <w:szCs w:val="24"/>
          <w:u w:val="single"/>
          <w:lang w:val="en-US"/>
        </w:rPr>
        <w:t>Women rights</w:t>
      </w:r>
      <w:r w:rsidRPr="00C37EDD">
        <w:rPr>
          <w:rFonts w:ascii="Times New Roman" w:hAnsi="Times New Roman" w:cs="Times New Roman"/>
          <w:sz w:val="24"/>
          <w:szCs w:val="24"/>
          <w:lang w:val="en-US"/>
        </w:rPr>
        <w:t xml:space="preserve"> are part of a broad iniatives and policies related to gender, which have been discussed its civil, cultural and social rights components (Ribeiro Hoffmann 2011). </w:t>
      </w:r>
      <w:r w:rsidRPr="00C37EDD">
        <w:rPr>
          <w:rFonts w:ascii="Times New Roman" w:hAnsi="Times New Roman" w:cs="Times New Roman"/>
          <w:bCs/>
          <w:sz w:val="24"/>
          <w:szCs w:val="24"/>
          <w:lang w:val="en-US"/>
        </w:rPr>
        <w:t xml:space="preserve">Gender began to be directly addressed in Mercosur in 1998 when the Specialized Meeting of Women (Reunion Especializada de la Mujer – REM) was created. Before REM, gender was only occasionally addressed in Economic and Social Consultive Forum (created in 1996); in the Work Subgroup on Labor issues - SG10 (created in 1991), and in the Work Subgroup on Health - SG11 (created in 1996). As supported by the analysis of Michelle Ratton on the participation of civil society in Mercosur, this channel was not appropriated for the participation of transversal civil society interests such as gender because FCES representatives were from </w:t>
      </w:r>
      <w:r w:rsidRPr="00C37EDD">
        <w:rPr>
          <w:rFonts w:ascii="Times New Roman" w:hAnsi="Times New Roman" w:cs="Times New Roman"/>
          <w:bCs/>
          <w:i/>
          <w:sz w:val="24"/>
          <w:szCs w:val="24"/>
          <w:lang w:val="en-US"/>
        </w:rPr>
        <w:t>national</w:t>
      </w:r>
      <w:r w:rsidRPr="00C37EDD">
        <w:rPr>
          <w:rFonts w:ascii="Times New Roman" w:hAnsi="Times New Roman" w:cs="Times New Roman"/>
          <w:bCs/>
          <w:sz w:val="24"/>
          <w:szCs w:val="24"/>
          <w:lang w:val="en-US"/>
        </w:rPr>
        <w:t xml:space="preserve"> business associations and labor union organizations (Ratton 2007). This changed over time as other groups demanded the right to participate; by 1994, consumers, cooperatives, insurance companies and some universities were included, and stakeholders for environmental and gender issues started to mobilize, also from a regional (and not exclusively national) base.  </w:t>
      </w:r>
    </w:p>
    <w:p w:rsidR="00125EA3" w:rsidRPr="00C37EDD" w:rsidRDefault="00125EA3" w:rsidP="00125EA3">
      <w:pPr>
        <w:spacing w:line="360" w:lineRule="auto"/>
        <w:ind w:firstLine="720"/>
        <w:jc w:val="both"/>
        <w:rPr>
          <w:rFonts w:ascii="Times New Roman" w:hAnsi="Times New Roman" w:cs="Times New Roman"/>
          <w:bCs/>
          <w:sz w:val="24"/>
          <w:szCs w:val="24"/>
          <w:lang w:val="en-US"/>
        </w:rPr>
      </w:pPr>
      <w:r w:rsidRPr="00C37EDD">
        <w:rPr>
          <w:rFonts w:ascii="Times New Roman" w:hAnsi="Times New Roman" w:cs="Times New Roman"/>
          <w:bCs/>
          <w:sz w:val="24"/>
          <w:szCs w:val="24"/>
          <w:lang w:val="en-US"/>
        </w:rPr>
        <w:t>A number of events</w:t>
      </w:r>
      <w:r w:rsidRPr="00C37EDD">
        <w:rPr>
          <w:rStyle w:val="FootnoteReference"/>
          <w:rFonts w:ascii="Times New Roman" w:hAnsi="Times New Roman" w:cs="Times New Roman"/>
          <w:bCs/>
          <w:sz w:val="24"/>
          <w:szCs w:val="24"/>
        </w:rPr>
        <w:footnoteReference w:id="7"/>
      </w:r>
      <w:r w:rsidRPr="00C37EDD">
        <w:rPr>
          <w:rFonts w:ascii="Times New Roman" w:hAnsi="Times New Roman" w:cs="Times New Roman"/>
          <w:bCs/>
          <w:sz w:val="24"/>
          <w:szCs w:val="24"/>
          <w:lang w:val="en-US"/>
        </w:rPr>
        <w:t xml:space="preserve"> organized by social groups and NGOs led to the creation of the network ‘Women and Mercosur’ in 1995. The network’s strategies initially focused on the influence of Mercosur on employment, an agenda inspired by the regional efforts towards the (UN) Beijing World Conference, but later broadened their scope to include other topics such as political participation and culture. In 1997, women labor unions created the ‘Women’s Commission the Southern Cone Union Head Offices Coordinating Agencies’ in order to “encourage the active participation of female workers in Mercosur, send updated information to all unions and women departments and secretariats, disseminate the contents of the Social Charter</w:t>
      </w:r>
      <w:r w:rsidRPr="00C37EDD">
        <w:rPr>
          <w:rStyle w:val="FootnoteReference"/>
          <w:rFonts w:ascii="Times New Roman" w:hAnsi="Times New Roman" w:cs="Times New Roman"/>
          <w:bCs/>
          <w:sz w:val="24"/>
          <w:szCs w:val="24"/>
        </w:rPr>
        <w:footnoteReference w:id="8"/>
      </w:r>
      <w:r w:rsidRPr="00C37EDD">
        <w:rPr>
          <w:rFonts w:ascii="Times New Roman" w:hAnsi="Times New Roman" w:cs="Times New Roman"/>
          <w:bCs/>
          <w:sz w:val="24"/>
          <w:szCs w:val="24"/>
          <w:lang w:val="en-US"/>
        </w:rPr>
        <w:t xml:space="preserve"> (later called the Social and Employment Declaration of Mercosur, 1998), formulate </w:t>
      </w:r>
      <w:r w:rsidRPr="00C37EDD">
        <w:rPr>
          <w:rFonts w:ascii="Times New Roman" w:hAnsi="Times New Roman" w:cs="Times New Roman"/>
          <w:bCs/>
          <w:sz w:val="24"/>
          <w:szCs w:val="24"/>
          <w:lang w:val="en-US"/>
        </w:rPr>
        <w:lastRenderedPageBreak/>
        <w:t xml:space="preserve">policies of affirmative action for women in the region along the lines with the commitment with the Beijing Action Platform, adopt measures to eliminate all forms of discrimination against women, and ratify the International Labor Organization (ILO) Agreements” (Espino 2008:2-3). In December the same year, representatives of the Women’s Affairs Offices of Mercosur member-states and Chile, supported by the United Nations Development Fund for Women (UNIFEM), met in an International Seminar on Mercosur and Women and drafted a proposal for gender issues to be formally represented in the integration process.  </w:t>
      </w:r>
    </w:p>
    <w:p w:rsidR="00125EA3" w:rsidRPr="00C37EDD" w:rsidRDefault="00125EA3" w:rsidP="00125EA3">
      <w:pPr>
        <w:spacing w:line="360" w:lineRule="auto"/>
        <w:ind w:firstLine="720"/>
        <w:jc w:val="both"/>
        <w:rPr>
          <w:rFonts w:ascii="Times New Roman" w:hAnsi="Times New Roman" w:cs="Times New Roman"/>
          <w:sz w:val="24"/>
          <w:szCs w:val="24"/>
          <w:lang w:val="en-US"/>
        </w:rPr>
      </w:pPr>
      <w:r w:rsidRPr="00C37EDD">
        <w:rPr>
          <w:rFonts w:ascii="Times New Roman" w:hAnsi="Times New Roman" w:cs="Times New Roman"/>
          <w:bCs/>
          <w:sz w:val="24"/>
          <w:szCs w:val="24"/>
          <w:lang w:val="en-US"/>
        </w:rPr>
        <w:t xml:space="preserve">As a result of these developments REM was created on July 22 1998 by the Resolution nr. </w:t>
      </w:r>
      <w:proofErr w:type="gramStart"/>
      <w:r w:rsidRPr="00C37EDD">
        <w:rPr>
          <w:rFonts w:ascii="Times New Roman" w:hAnsi="Times New Roman" w:cs="Times New Roman"/>
          <w:bCs/>
          <w:sz w:val="24"/>
          <w:szCs w:val="24"/>
          <w:lang w:val="en-US"/>
        </w:rPr>
        <w:t>20 of the Common Market Group.</w:t>
      </w:r>
      <w:proofErr w:type="gramEnd"/>
      <w:r w:rsidRPr="00C37EDD">
        <w:rPr>
          <w:rFonts w:ascii="Times New Roman" w:hAnsi="Times New Roman" w:cs="Times New Roman"/>
          <w:bCs/>
          <w:sz w:val="24"/>
          <w:szCs w:val="24"/>
          <w:lang w:val="en-US"/>
        </w:rPr>
        <w:t xml:space="preserve"> Espino argues convincingly that the creation of REM was “clearly an achievement of the activities of the women’s movement” (Espino 2008:4). According to the resolution, REMs main objective is to establish a space for the analysis of the women conditions in Mercosur member-states’ legislation. As stated in its homepage (http://www.mercosurmujeres.org/), originally REM was directly subordinated to Common Market Group (GMC), but in 2002 it was transferred to the competences of the </w:t>
      </w:r>
      <w:r w:rsidRPr="00C37EDD">
        <w:rPr>
          <w:rFonts w:ascii="Times New Roman" w:hAnsi="Times New Roman" w:cs="Times New Roman"/>
          <w:sz w:val="24"/>
          <w:szCs w:val="24"/>
          <w:lang w:val="en-US"/>
        </w:rPr>
        <w:t xml:space="preserve">Foro de Consulta e Concertação Política (FCCP) together with other meetings of non-economic character. REM is composed by representatives from member-states and associated states, the coordination of the respective National Sessions, and observers where organizations of the civil society with a regional character can participate. </w:t>
      </w:r>
    </w:p>
    <w:p w:rsidR="00125EA3" w:rsidRPr="00C37EDD" w:rsidRDefault="00125EA3" w:rsidP="00125EA3">
      <w:pPr>
        <w:spacing w:line="360" w:lineRule="auto"/>
        <w:ind w:firstLine="720"/>
        <w:jc w:val="both"/>
        <w:rPr>
          <w:rFonts w:ascii="Times New Roman" w:hAnsi="Times New Roman" w:cs="Times New Roman"/>
          <w:bCs/>
          <w:sz w:val="24"/>
          <w:szCs w:val="24"/>
          <w:lang w:val="en-US"/>
        </w:rPr>
      </w:pPr>
      <w:r w:rsidRPr="00C37EDD">
        <w:rPr>
          <w:rFonts w:ascii="Times New Roman" w:hAnsi="Times New Roman" w:cs="Times New Roman"/>
          <w:bCs/>
          <w:sz w:val="24"/>
          <w:szCs w:val="24"/>
          <w:lang w:val="en-US"/>
        </w:rPr>
        <w:t xml:space="preserve">Despite the importance of REM, Espino argues that one should not take for granted the effectiveness of institutions, and that it was not until the XIII REM Meeting in 2005 that participation of civil society was broadened, pushed by the Brazilian and Uruguayan delegations. From then on civil society organizations such as the Network Women Mercosur acquired a stronger role in REM (Espino 2008:4-5, and Historia from REM site). Regarding the specific role of REM three decisions taken by the Common Market Council (CMC) in 2000 are of particular relevance;  Dec 37/2000 in which Mercosur Council demanded REM to conduct a broad study of Mercosur’s impact in gender; Dec 79/2000 in which it called member-states to conduct studies and approve special laws on inter-familiar violence, and; Dec 83/2000 in which it called member-states to promote the integration and harmonization of national databases in order to allow for the development of regional indicators which can be used to the formulation of public policies related to the situation of women, and Dec 84/2000 in which it demands Mercosur forums to incorporate a gender perspective in its activities. In 2006, the Council demanded REM to coordinate and follow a campaign to the </w:t>
      </w:r>
      <w:r w:rsidRPr="00C37EDD">
        <w:rPr>
          <w:rFonts w:ascii="Times New Roman" w:hAnsi="Times New Roman" w:cs="Times New Roman"/>
          <w:bCs/>
          <w:sz w:val="24"/>
          <w:szCs w:val="24"/>
          <w:lang w:val="en-US"/>
        </w:rPr>
        <w:lastRenderedPageBreak/>
        <w:t xml:space="preserve">information and prevention of traffic of people, especially women and children (Dec 12/2006). In 2008, the Council issued a recommendation for member-states to identify common criteria to promote a Campaign related to the International Day for the Elimination of Violence against Women (25 November) (Rec 4/2008), and a recommendation for member-states to incorporate a gender perspective in their national policies and programs related to HIV-AIDS and in the works of Mercosur which deal with health and HIV-AIDS (Rec 5/2008). After the creation of REM, other institutions addressing social issues were created in Mercosur which have also addressed gender issues occasionally, such as the Sociolaboral Commission (1999), the Specialized Meeting on Familiar Agriculture (2004), the Meeting on High Authorities of Human Rights (2004), the SOMOS Mercosur (2005) and the Social Institute (2007). </w:t>
      </w:r>
    </w:p>
    <w:p w:rsidR="00125EA3" w:rsidRPr="00C37EDD" w:rsidRDefault="00125EA3" w:rsidP="00C21DCA">
      <w:pPr>
        <w:spacing w:line="360" w:lineRule="auto"/>
        <w:ind w:firstLine="720"/>
        <w:jc w:val="both"/>
        <w:rPr>
          <w:rFonts w:ascii="Times New Roman" w:hAnsi="Times New Roman" w:cs="Times New Roman"/>
          <w:bCs/>
          <w:sz w:val="24"/>
          <w:szCs w:val="24"/>
          <w:lang w:val="en-US"/>
        </w:rPr>
      </w:pPr>
      <w:r w:rsidRPr="00C37EDD">
        <w:rPr>
          <w:rFonts w:ascii="Times New Roman" w:hAnsi="Times New Roman" w:cs="Times New Roman"/>
          <w:bCs/>
          <w:sz w:val="24"/>
          <w:szCs w:val="24"/>
          <w:lang w:val="en-US"/>
        </w:rPr>
        <w:t xml:space="preserve">The institutionalization of gender and women rights in Mercosur has been a complex process in which international institutions such as the UN and the EU, states and non-states actors have played a role. For the specific case of REM, the role of local social movements and organized civil society actors was essential. </w:t>
      </w:r>
    </w:p>
    <w:p w:rsidR="00C21DCA" w:rsidRPr="00C37EDD" w:rsidRDefault="00C21DCA" w:rsidP="00C21DCA">
      <w:pPr>
        <w:spacing w:line="360" w:lineRule="auto"/>
        <w:ind w:firstLine="720"/>
        <w:jc w:val="both"/>
        <w:rPr>
          <w:rFonts w:ascii="Times New Roman" w:hAnsi="Times New Roman" w:cs="Times New Roman"/>
          <w:bCs/>
          <w:sz w:val="24"/>
          <w:szCs w:val="24"/>
          <w:lang w:val="en-US"/>
        </w:rPr>
      </w:pPr>
    </w:p>
    <w:p w:rsidR="00125EA3" w:rsidRPr="00C37EDD" w:rsidRDefault="00125EA3" w:rsidP="00125EA3">
      <w:pPr>
        <w:spacing w:line="360" w:lineRule="auto"/>
        <w:jc w:val="both"/>
        <w:rPr>
          <w:rFonts w:ascii="Times New Roman" w:hAnsi="Times New Roman" w:cs="Times New Roman"/>
          <w:b/>
          <w:bCs/>
          <w:sz w:val="24"/>
          <w:szCs w:val="24"/>
          <w:lang w:val="en-US"/>
        </w:rPr>
      </w:pPr>
      <w:proofErr w:type="gramStart"/>
      <w:r w:rsidRPr="00C37EDD">
        <w:rPr>
          <w:rFonts w:ascii="Times New Roman" w:hAnsi="Times New Roman" w:cs="Times New Roman"/>
          <w:b/>
          <w:sz w:val="24"/>
          <w:szCs w:val="24"/>
          <w:lang w:val="en-US"/>
        </w:rPr>
        <w:t>3.a.2</w:t>
      </w:r>
      <w:r w:rsidRPr="00C37EDD">
        <w:rPr>
          <w:rFonts w:ascii="Times New Roman" w:hAnsi="Times New Roman" w:cs="Times New Roman"/>
          <w:b/>
          <w:bCs/>
          <w:sz w:val="24"/>
          <w:szCs w:val="24"/>
          <w:lang w:val="en-US"/>
        </w:rPr>
        <w:t>.4</w:t>
      </w:r>
      <w:proofErr w:type="gramEnd"/>
      <w:r w:rsidRPr="00C37EDD">
        <w:rPr>
          <w:rFonts w:ascii="Times New Roman" w:hAnsi="Times New Roman" w:cs="Times New Roman"/>
          <w:b/>
          <w:bCs/>
          <w:sz w:val="24"/>
          <w:szCs w:val="24"/>
          <w:lang w:val="en-US"/>
        </w:rPr>
        <w:t>) Human rights mainstreaming?</w:t>
      </w:r>
    </w:p>
    <w:p w:rsidR="00125EA3" w:rsidRPr="00C37EDD" w:rsidRDefault="00125EA3" w:rsidP="00A51EC5">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In addition to all these norms and policies in specific human rights, the most important developments in the institutionalization of human rights in Mercosur are the conclusion of the Protocol on Human Rights in 2005, and the creation of the Institute of Human Rights Public Policies in 2010. The institute evolved from the Mercosur Meeting of Human Rights High Authorities, on one hand (top-down), and the Observatory of Human Rights Public Policies in Mercosur, a coalision of organizations from the civil society,</w:t>
      </w:r>
      <w:r w:rsidRPr="00C37EDD">
        <w:rPr>
          <w:rStyle w:val="FootnoteReference"/>
          <w:rFonts w:ascii="Times New Roman" w:hAnsi="Times New Roman" w:cs="Times New Roman"/>
          <w:sz w:val="24"/>
          <w:szCs w:val="24"/>
          <w:lang w:val="en-US"/>
        </w:rPr>
        <w:footnoteReference w:id="9"/>
      </w:r>
      <w:r w:rsidRPr="00C37EDD">
        <w:rPr>
          <w:rFonts w:ascii="Times New Roman" w:hAnsi="Times New Roman" w:cs="Times New Roman"/>
          <w:sz w:val="24"/>
          <w:szCs w:val="24"/>
          <w:lang w:val="en-US"/>
        </w:rPr>
        <w:t xml:space="preserve"> on the other hand (bottom-up), both created in 2004. The creation of the Institute is indicative of how human rights have become a defining concept in Mercosur, such as democracy. In an extraordinary development, </w:t>
      </w:r>
      <w:r w:rsidRPr="00C37EDD">
        <w:rPr>
          <w:rFonts w:ascii="Times New Roman" w:hAnsi="Times New Roman" w:cs="Times New Roman"/>
          <w:sz w:val="24"/>
          <w:szCs w:val="24"/>
          <w:lang w:val="en-US"/>
        </w:rPr>
        <w:lastRenderedPageBreak/>
        <w:t>Decisions CMC 28 and 64 from 2010 advance a concept of Fundamental Rights to Mercosur.</w:t>
      </w:r>
      <w:r w:rsidRPr="00C37EDD">
        <w:rPr>
          <w:rStyle w:val="FootnoteReference"/>
          <w:rFonts w:ascii="Times New Roman" w:hAnsi="Times New Roman" w:cs="Times New Roman"/>
          <w:sz w:val="24"/>
          <w:szCs w:val="24"/>
          <w:lang w:val="en-US"/>
        </w:rPr>
        <w:footnoteReference w:id="10"/>
      </w:r>
      <w:r w:rsidRPr="00C37EDD">
        <w:rPr>
          <w:rFonts w:ascii="Times New Roman" w:hAnsi="Times New Roman" w:cs="Times New Roman"/>
          <w:sz w:val="24"/>
          <w:szCs w:val="24"/>
          <w:lang w:val="en-US"/>
        </w:rPr>
        <w:t xml:space="preserve"> </w:t>
      </w:r>
    </w:p>
    <w:p w:rsidR="00125EA3" w:rsidRPr="00C37EDD" w:rsidRDefault="00125EA3" w:rsidP="00125EA3">
      <w:pPr>
        <w:spacing w:line="360" w:lineRule="auto"/>
        <w:ind w:firstLine="708"/>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The activities of these new institutions might imply a broad process of </w:t>
      </w:r>
      <w:r w:rsidRPr="00C37EDD">
        <w:rPr>
          <w:rFonts w:ascii="Times New Roman" w:hAnsi="Times New Roman" w:cs="Times New Roman"/>
          <w:sz w:val="24"/>
          <w:szCs w:val="24"/>
          <w:u w:val="single"/>
          <w:lang w:val="en-US"/>
        </w:rPr>
        <w:t>human rights mainstreaming</w:t>
      </w:r>
      <w:r w:rsidRPr="00C37EDD">
        <w:rPr>
          <w:rFonts w:ascii="Times New Roman" w:hAnsi="Times New Roman" w:cs="Times New Roman"/>
          <w:sz w:val="24"/>
          <w:szCs w:val="24"/>
          <w:lang w:val="en-US"/>
        </w:rPr>
        <w:t xml:space="preserve"> in the region. This broad process of institutionalization of human rights norms in Mercosur seems to have had a different history from the area of democracy or specific rights as the ones analyzed above. The most powerful actors behind the broad process institutionalization of human rights have been the organized civil society and epistemic communities (Haas 1992). Legal scholars of Mercosur member-states have constituted a community from early on. They also interact in the context of the Interamerican System of Human Rights and are organized around academic and specialized conferences and meetings. </w:t>
      </w:r>
    </w:p>
    <w:p w:rsidR="00125EA3" w:rsidRPr="00C37EDD" w:rsidRDefault="00125EA3" w:rsidP="00125EA3">
      <w:pPr>
        <w:spacing w:line="360" w:lineRule="auto"/>
        <w:ind w:firstLine="708"/>
        <w:jc w:val="both"/>
        <w:rPr>
          <w:rFonts w:ascii="Times New Roman" w:hAnsi="Times New Roman" w:cs="Times New Roman"/>
          <w:sz w:val="24"/>
          <w:szCs w:val="24"/>
          <w:u w:val="single"/>
          <w:lang w:val="en-US"/>
        </w:rPr>
      </w:pPr>
    </w:p>
    <w:p w:rsidR="00125EA3" w:rsidRPr="00C37EDD" w:rsidRDefault="00125EA3" w:rsidP="00125EA3">
      <w:pPr>
        <w:spacing w:line="360" w:lineRule="auto"/>
        <w:ind w:firstLine="708"/>
        <w:jc w:val="both"/>
        <w:rPr>
          <w:rFonts w:ascii="Times New Roman" w:hAnsi="Times New Roman" w:cs="Times New Roman"/>
          <w:sz w:val="24"/>
          <w:szCs w:val="24"/>
          <w:u w:val="single"/>
          <w:lang w:val="en-US"/>
        </w:rPr>
      </w:pPr>
      <w:r w:rsidRPr="00C37EDD">
        <w:rPr>
          <w:rFonts w:ascii="Times New Roman" w:hAnsi="Times New Roman" w:cs="Times New Roman"/>
          <w:sz w:val="24"/>
          <w:szCs w:val="24"/>
          <w:u w:val="single"/>
          <w:lang w:val="en-US"/>
        </w:rPr>
        <w:t>Table</w:t>
      </w:r>
      <w:r w:rsidR="006B66D2">
        <w:rPr>
          <w:rFonts w:ascii="Times New Roman" w:hAnsi="Times New Roman" w:cs="Times New Roman"/>
          <w:sz w:val="24"/>
          <w:szCs w:val="24"/>
          <w:u w:val="single"/>
          <w:lang w:val="en-US"/>
        </w:rPr>
        <w:t xml:space="preserve"> 5</w:t>
      </w:r>
      <w:r w:rsidRPr="00C37EDD">
        <w:rPr>
          <w:rFonts w:ascii="Times New Roman" w:hAnsi="Times New Roman" w:cs="Times New Roman"/>
          <w:sz w:val="24"/>
          <w:szCs w:val="24"/>
          <w:u w:val="single"/>
          <w:lang w:val="en-US"/>
        </w:rPr>
        <w:t>: Mercosur norms regarding human rights</w:t>
      </w:r>
    </w:p>
    <w:tbl>
      <w:tblPr>
        <w:tblStyle w:val="TableGrid"/>
        <w:tblW w:w="0" w:type="auto"/>
        <w:tblInd w:w="-459" w:type="dxa"/>
        <w:tblLook w:val="04A0"/>
      </w:tblPr>
      <w:tblGrid>
        <w:gridCol w:w="1310"/>
        <w:gridCol w:w="2047"/>
        <w:gridCol w:w="4920"/>
        <w:gridCol w:w="1470"/>
      </w:tblGrid>
      <w:tr w:rsidR="00125EA3" w:rsidRPr="00C37EDD" w:rsidTr="00C21DCA">
        <w:tc>
          <w:tcPr>
            <w:tcW w:w="1310"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Date</w:t>
            </w:r>
          </w:p>
        </w:tc>
        <w:tc>
          <w:tcPr>
            <w:tcW w:w="2047"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Type of norm</w:t>
            </w:r>
          </w:p>
        </w:tc>
        <w:tc>
          <w:tcPr>
            <w:tcW w:w="4920"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Title</w:t>
            </w:r>
          </w:p>
        </w:tc>
        <w:tc>
          <w:tcPr>
            <w:tcW w:w="1470" w:type="dxa"/>
          </w:tcPr>
          <w:p w:rsidR="00125EA3" w:rsidRPr="00C37EDD" w:rsidRDefault="00125EA3" w:rsidP="00C21DCA">
            <w:pPr>
              <w:jc w:val="both"/>
              <w:rPr>
                <w:rFonts w:ascii="Times New Roman" w:hAnsi="Times New Roman" w:cs="Times New Roman"/>
                <w:b/>
                <w:sz w:val="24"/>
                <w:szCs w:val="24"/>
              </w:rPr>
            </w:pPr>
            <w:r w:rsidRPr="00C37EDD">
              <w:rPr>
                <w:rFonts w:ascii="Times New Roman" w:hAnsi="Times New Roman" w:cs="Times New Roman"/>
                <w:b/>
                <w:sz w:val="24"/>
                <w:szCs w:val="24"/>
              </w:rPr>
              <w:t>HRs Type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17/12/1991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07/91</w:t>
            </w:r>
          </w:p>
        </w:tc>
        <w:tc>
          <w:tcPr>
            <w:tcW w:w="492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Reunion de Ministros de Educacion</w:t>
            </w:r>
          </w:p>
        </w:tc>
        <w:tc>
          <w:tcPr>
            <w:tcW w:w="147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27/06/1992</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06/92</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 xml:space="preserve">Recomendacion sobre Ratificacion de la Convencion Interamericana sobre Restituicion Interantional de Menores  </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27/06/1992</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07/92</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Plan Trienal para el sector Educacion en el context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05/8/1994</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04/94</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integracion educative y reconocimiento de certificador, titulos y studios de nivel primario y medio no tecnico</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05/08/1995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02/95</w:t>
            </w:r>
          </w:p>
        </w:tc>
        <w:tc>
          <w:tcPr>
            <w:tcW w:w="492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Reunion de Ministros de Cultura</w:t>
            </w:r>
          </w:p>
        </w:tc>
        <w:tc>
          <w:tcPr>
            <w:tcW w:w="147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 xml:space="preserve">Cultural – culture </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05/08/1995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03/95</w:t>
            </w:r>
          </w:p>
        </w:tc>
        <w:tc>
          <w:tcPr>
            <w:tcW w:w="492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Reunion de Ministros de Salud</w:t>
            </w:r>
          </w:p>
        </w:tc>
        <w:tc>
          <w:tcPr>
            <w:tcW w:w="147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Social - health</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05/08/1995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04/95</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Integracion Educativa sobre reconocimiento de Titulos Universitarios para la prosecucion de Estudios de Post-Grado en las universidades de los paises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05/08/1995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07/95</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Integracion Educativa y Revalida de Diplomas, CErtificados, Titulos y reconocimiento de studios de nivel medio tecnico</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16/12/1996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08/96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Integracion Educacional para el Proseguimiento de Estudios de Post-Grado en las Universidades de los Estados Partes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16/12/1996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09/96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Integracion Educacional para Formacion de Recursos Humanos de novel de post-grado entre los Estados Partes de 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16/12/1996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Integración Cultural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18/06/1997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03/97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Admision de Titulos y grados universitarios para el ejercicio de actividades academicas en los estados partes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15/12/1997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19/97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Multilateral de Seguridad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 – social sec.</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15/12/1997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25/97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Proroga de la vigencia del Plan TRienal para el sector Educaion en el context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15/12/1997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26/97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Anexo al Protocolo de Admision de Titulos y Grados Universitarios para el Ejercicio de actividades academicas en los estados partes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15/06/1999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04/99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de Admision de Titulos y Grados universitarios para el ejercicio de actividades academicso en los estados partes del Me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15/06/1999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05/99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de Admision de Titulos y Grados universitarios para el ejercicio de actividades academicso en los estados partes del Mercosur, Rep de Bolivia y Rep Chile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29/06/2000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06/00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Complementacion del Plan General de Cooperacion y Coordinacion Reciproca para la Seguridad Regional en MAteria de Trafico de Menores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29/06/2000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07/00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Complementacion del Plan General de Cooperacion y Coordinacion Reciproca para la Seguridad Regional en MAteria de Trafico de Menores ente el MERCOSUR , la Republica de Bolivia y la Republica de Chile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Agreement</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sobre Beneficio de Litigar sin Gastos y la Asistencia Jurídica Gratuita entre los Estados Partes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Agreement</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sobre Beneficio de Litigar sin Gastos y la Asistencia Jurídica Gratuita entre los Estados Partes del MERCOSUR, la República de Bolivia y la República de Chile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49/00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 xml:space="preserve">Acuerdo sobre el Beneficio de la Justicia Gratuita y Asistencia Juridica Gratuita entre los </w:t>
            </w:r>
            <w:r w:rsidRPr="00C37EDD">
              <w:rPr>
                <w:rFonts w:ascii="Times New Roman" w:hAnsi="Times New Roman" w:cs="Times New Roman"/>
                <w:sz w:val="24"/>
                <w:szCs w:val="24"/>
              </w:rPr>
              <w:lastRenderedPageBreak/>
              <w:t>Estados Partes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15/12/2000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50/00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sobre el Beneficio de la Justicia Gratuita y Asistencia Juridica Gratuita entre los Estados Partes del Mercosur, la Republica de Bolivia y la Republica de Chile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61/00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Creacion de la Reunion de Ministros y Autoridades de Desarrollo Social del Me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22/06/2001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02/01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Marco sobre Medio Ambiente en el Me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Collective - environ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06/12/2002</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26/02</w:t>
            </w:r>
          </w:p>
        </w:tc>
        <w:tc>
          <w:tcPr>
            <w:tcW w:w="4920" w:type="dxa"/>
          </w:tcPr>
          <w:p w:rsidR="00125EA3" w:rsidRPr="00C37EDD" w:rsidRDefault="00125EA3" w:rsidP="00C21DCA">
            <w:pPr>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Acuerdos emanados de la XXIII Renion de Ministros de Educacion del ME, Rep Bol y Rep Chile</w:t>
            </w:r>
          </w:p>
        </w:tc>
        <w:tc>
          <w:tcPr>
            <w:tcW w:w="1470" w:type="dxa"/>
          </w:tcPr>
          <w:p w:rsidR="00125EA3" w:rsidRPr="00C37EDD" w:rsidRDefault="00125EA3" w:rsidP="00C21DCA">
            <w:pPr>
              <w:jc w:val="both"/>
              <w:rPr>
                <w:rFonts w:ascii="Times New Roman" w:hAnsi="Times New Roman" w:cs="Times New Roman"/>
                <w:sz w:val="24"/>
                <w:szCs w:val="24"/>
                <w:lang w:val="en-US"/>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17/12/2003</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19/03</w:t>
            </w:r>
          </w:p>
        </w:tc>
        <w:tc>
          <w:tcPr>
            <w:tcW w:w="492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Reunion de Ministros de Medio Ambiente</w:t>
            </w:r>
          </w:p>
        </w:tc>
        <w:tc>
          <w:tcPr>
            <w:tcW w:w="1470" w:type="dxa"/>
          </w:tcPr>
          <w:p w:rsidR="00125EA3" w:rsidRPr="00C37EDD" w:rsidRDefault="00125EA3" w:rsidP="00C21DCA">
            <w:pPr>
              <w:jc w:val="both"/>
              <w:rPr>
                <w:rFonts w:ascii="Times New Roman" w:hAnsi="Times New Roman" w:cs="Times New Roman"/>
                <w:sz w:val="24"/>
                <w:szCs w:val="24"/>
                <w:lang w:val="de-DE"/>
              </w:rPr>
            </w:pPr>
            <w:r w:rsidRPr="00C37EDD">
              <w:rPr>
                <w:rFonts w:ascii="Times New Roman" w:hAnsi="Times New Roman" w:cs="Times New Roman"/>
                <w:sz w:val="24"/>
                <w:szCs w:val="24"/>
                <w:lang w:val="de-DE"/>
              </w:rPr>
              <w:t>Collective - environ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08/07/2004</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11/04</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Convenio de Financiacion Me-UE para el proyeto dimension sociolaboral del ME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08/07/2004</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14/04</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 Adicional al Acuerdo Marco sobre Medio Ambiente del Me en material de Coop y assistencia ante Emergencias ambientales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Collective - environ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14/12/2004</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40/04</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Creación de la reunión de altas autoridades sobre Derechos Humanos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19/06/2005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09/05</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de Adision de Titulos, Certificados y Diplomas para el ejercicio de la ensenanza del Espanol y Protugues como lenguas extranjeras en los Estados partes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19/06/2005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17/05</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Asunción sobre compromiso con la promoción y protección de los derechos humanos del MERCOSUR </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20/06/2005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de Asunción sobre Compromiso con la Promocion y Protección de los Derechos Humanos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09/12/2005</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Protocolo Constitutivo del Parlamento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21/07/2006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06/06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Mecanismo para la implementacion del PRotolco de integracion educative y reconocimiento de certificados, tituls y studios de nivel primario y medio no tecnico</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21/07/2006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11/06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Sede Permanente del MErcosur Cultural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21/07/2006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19/06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Instituto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15/12/2006</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35/06</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Incorporación del guaraní como idioma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Collective – cultural heritage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18/01/2007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03/07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Instituto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28/06/2007</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28/07</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de Sede entre la Rep del Paraguay y el ME para el funcionamento del Instituto Social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17/08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 xml:space="preserve">Acuerdo sobre la creacion e implementacion de un sistema de acreditacion de carreras </w:t>
            </w:r>
            <w:r w:rsidRPr="00C37EDD">
              <w:rPr>
                <w:rFonts w:ascii="Times New Roman" w:hAnsi="Times New Roman" w:cs="Times New Roman"/>
                <w:sz w:val="24"/>
                <w:szCs w:val="24"/>
              </w:rPr>
              <w:lastRenderedPageBreak/>
              <w:t>universitarias para el reconocimiento regional de la calidad academica de las respctivas titulaciones en el Me y estados asociados.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lastRenderedPageBreak/>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30/06/2008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20/08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Adhesion de la Rep del Ecuador al Protcolo de Integracion Educativa y reconocimiento de certifacos, titulos y studios de nivel primario y medio no tecnico</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24/08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Fondo de Financiamento del Sector Educacional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25/08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entre los Estados Partes del MERCOSUR y Estados Asociados sobre Cooperación Regional para la Protección de los Derechos de Niños, Niñas y Adolecentes en Situación de Vulnerabilidad</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30/06/2008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26/08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Acuerdo para la Implementación de Bases de Datos Compartidas de Niños, Niñas y Adolescentes en Situación de Vulnerabilidad del MERCOSUR y Estados Asociados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Civil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33/08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Sello Mercosur Cultural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37/08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Estructura del Instituto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38/08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Presupuesto del Instituto Social del MERCOSUR Para el Ejercicio 2009 </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39/08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Comisión de Coordinación de Ministros de Asuntos Sociales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15/12/2008</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46/08</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Adhesion de la Rep Bolivariana de Venezuela al Acuerdo sobre la creation e implementacion de un sistema de acreditacion de carreras universitarias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24/07/2009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02/09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Fondo para la Convergencia Estructural del MErcosur Proyecto de Implementacion de la Biblioteca UNILA y del Instituto Mercosur de Estudios Avanzados, de la Universidade Federal de la Integracion LAtinoamericana</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24/07/2009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08/09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Designacion del Director Ejecutivo del Instituto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24/07/2009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14/09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Instituto de Políticas Públicas de Derechos Humanos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07/12/2009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29/09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Procedimientos y criterios para la implementacion del acuerdo de admission de titulos y grados universitarios para el ejerciio de actividades acadeimicas en los estados partes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07/12/2009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30/09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Criterios communes de concesion del Sello del Mercosur Cultural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07/12/2009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31/09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Presupuesto del Instituto Social del Me para el ejerciocio 2010</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07/12/2009</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32/09</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 xml:space="preserve">Acuerdo de Sede entre la República Argentina y el Mercado Común del Sur (MERCOSUR) Para el Funcionamiento del Instituto de Políticas </w:t>
            </w:r>
            <w:r w:rsidRPr="00C37EDD">
              <w:rPr>
                <w:rFonts w:ascii="Times New Roman" w:hAnsi="Times New Roman" w:cs="Times New Roman"/>
                <w:sz w:val="24"/>
                <w:szCs w:val="24"/>
              </w:rPr>
              <w:lastRenderedPageBreak/>
              <w:t>Públicas de Derechos Humanos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lastRenderedPageBreak/>
              <w:t>02/08/2010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12/10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Estructura del Instituto de Políticas Públicas de Derechos Humanos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02/08/2010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13/10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Presupuesto del Instituto de Políticas Públicas de Derechos Humanos para el Ejercicio 2011</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all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02/08/2010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20/10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Adhesión de la República del Perú al Protocolo de Integración Cultural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02/08/2010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21/10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Protocol de Integracion Educativa y reconocimiento de certificados, titulos y studios de nivel primario/fundamental/basico y medio/secundario entre los estados partes del Me y estados asociados</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28/10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Criterio de representación ciudadana</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Fundamental rights</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38/10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Fondo MERCOSUR Cultural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Cultural - culture</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45/10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Comisión de Coordinación de Ministros de Asuntos Sociales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46/10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Presupuesto del Instituto Social del MERCOSUR para el Ejercicio 2011</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47/10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Disposiciones para el funcionamiento del Instituto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64/10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Estatuto de la Ciudadanía del MERCOSUR Plan de Acción </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Fundamental rights</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65/10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Unidad de Apoyo a la Participación Social </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16/12/2010</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67/10</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Plan Estratégico de Acción Social del MERCOSUR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28/06/2011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05/11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Estructura Organica y reglamento interno de la reunion de ministros de educacion y los organos dependientes del secotr educativo del Me</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28/06/2011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07/11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Designacion del Diretor Ejecutivo del Instituto Social del Merocsur</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28/06/2011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08/11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Aportes para el Presupuesto del Instituto Social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28/06/2011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12/11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Plan Estrategico de Accion Social</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Social</w:t>
            </w:r>
          </w:p>
        </w:tc>
      </w:tr>
      <w:tr w:rsidR="00125EA3" w:rsidRPr="00C37EDD" w:rsidTr="00C21DCA">
        <w:tc>
          <w:tcPr>
            <w:tcW w:w="131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28/06/2011</w:t>
            </w:r>
          </w:p>
        </w:tc>
        <w:tc>
          <w:tcPr>
            <w:tcW w:w="2047"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CMC Decision 20/11</w:t>
            </w:r>
          </w:p>
        </w:tc>
        <w:tc>
          <w:tcPr>
            <w:tcW w:w="492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rPr>
              <w:t>Plan de Accion del setor Educativo del Me 2011-15</w:t>
            </w:r>
          </w:p>
        </w:tc>
        <w:tc>
          <w:tcPr>
            <w:tcW w:w="1470" w:type="dxa"/>
          </w:tcPr>
          <w:p w:rsidR="00125EA3" w:rsidRPr="00C37EDD" w:rsidRDefault="00125EA3" w:rsidP="00C21DCA">
            <w:pPr>
              <w:jc w:val="both"/>
              <w:rPr>
                <w:rFonts w:ascii="Times New Roman" w:hAnsi="Times New Roman" w:cs="Times New Roman"/>
                <w:sz w:val="24"/>
                <w:szCs w:val="24"/>
              </w:rPr>
            </w:pPr>
            <w:r w:rsidRPr="00C37EDD">
              <w:rPr>
                <w:rFonts w:ascii="Times New Roman" w:hAnsi="Times New Roman" w:cs="Times New Roman"/>
                <w:sz w:val="24"/>
                <w:szCs w:val="24"/>
                <w:lang w:val="de-DE"/>
              </w:rPr>
              <w:t>Cultural - education</w:t>
            </w:r>
          </w:p>
        </w:tc>
      </w:tr>
    </w:tbl>
    <w:p w:rsidR="00125EA3" w:rsidRPr="00C37EDD" w:rsidRDefault="00125EA3" w:rsidP="00125EA3">
      <w:pPr>
        <w:spacing w:line="360" w:lineRule="auto"/>
        <w:ind w:firstLine="708"/>
        <w:jc w:val="both"/>
        <w:rPr>
          <w:rFonts w:ascii="Times New Roman" w:hAnsi="Times New Roman" w:cs="Times New Roman"/>
          <w:sz w:val="24"/>
          <w:szCs w:val="24"/>
          <w:lang w:val="en-US"/>
        </w:rPr>
      </w:pPr>
    </w:p>
    <w:p w:rsidR="00125EA3" w:rsidRPr="00C37EDD" w:rsidRDefault="00125EA3" w:rsidP="00331850">
      <w:pPr>
        <w:spacing w:line="360" w:lineRule="auto"/>
        <w:ind w:firstLine="708"/>
        <w:jc w:val="both"/>
        <w:rPr>
          <w:rFonts w:ascii="Times New Roman" w:hAnsi="Times New Roman" w:cs="Times New Roman"/>
          <w:sz w:val="24"/>
          <w:szCs w:val="24"/>
        </w:rPr>
      </w:pPr>
    </w:p>
    <w:p w:rsidR="00125EA3" w:rsidRPr="00C37EDD" w:rsidRDefault="00125EA3" w:rsidP="00331850">
      <w:pPr>
        <w:spacing w:line="360" w:lineRule="auto"/>
        <w:ind w:firstLine="708"/>
        <w:jc w:val="both"/>
        <w:rPr>
          <w:rFonts w:ascii="Times New Roman" w:hAnsi="Times New Roman" w:cs="Times New Roman"/>
          <w:sz w:val="24"/>
          <w:szCs w:val="24"/>
        </w:rPr>
      </w:pPr>
    </w:p>
    <w:p w:rsidR="00125EA3" w:rsidRPr="00C37EDD" w:rsidRDefault="00125EA3" w:rsidP="00125EA3">
      <w:pPr>
        <w:spacing w:line="360" w:lineRule="auto"/>
        <w:ind w:firstLine="708"/>
        <w:jc w:val="both"/>
        <w:rPr>
          <w:rFonts w:ascii="Times New Roman" w:hAnsi="Times New Roman" w:cs="Times New Roman"/>
          <w:sz w:val="24"/>
          <w:szCs w:val="24"/>
          <w:lang w:val="en-US"/>
        </w:rPr>
      </w:pPr>
    </w:p>
    <w:p w:rsidR="00C21DCA" w:rsidRPr="00C37EDD" w:rsidRDefault="00C21DCA" w:rsidP="00125EA3">
      <w:pPr>
        <w:spacing w:line="360" w:lineRule="auto"/>
        <w:ind w:firstLine="708"/>
        <w:jc w:val="both"/>
        <w:rPr>
          <w:rFonts w:ascii="Times New Roman" w:hAnsi="Times New Roman" w:cs="Times New Roman"/>
          <w:b/>
          <w:sz w:val="24"/>
          <w:szCs w:val="24"/>
          <w:lang w:val="en-US"/>
        </w:rPr>
      </w:pPr>
    </w:p>
    <w:p w:rsidR="0048063A" w:rsidRPr="00BC5683" w:rsidRDefault="00125EA3" w:rsidP="00125EA3">
      <w:pPr>
        <w:spacing w:line="360" w:lineRule="auto"/>
        <w:ind w:firstLine="708"/>
        <w:jc w:val="both"/>
        <w:rPr>
          <w:rFonts w:ascii="Times New Roman" w:hAnsi="Times New Roman" w:cs="Times New Roman"/>
          <w:sz w:val="24"/>
          <w:szCs w:val="24"/>
        </w:rPr>
      </w:pPr>
      <w:proofErr w:type="gramStart"/>
      <w:r w:rsidRPr="00BC5683">
        <w:rPr>
          <w:rFonts w:ascii="Times New Roman" w:hAnsi="Times New Roman" w:cs="Times New Roman"/>
          <w:b/>
          <w:sz w:val="24"/>
          <w:szCs w:val="24"/>
          <w:lang w:val="en-US"/>
        </w:rPr>
        <w:lastRenderedPageBreak/>
        <w:t>3.a.3</w:t>
      </w:r>
      <w:proofErr w:type="gramEnd"/>
      <w:r w:rsidR="00426EE0" w:rsidRPr="00BC5683">
        <w:rPr>
          <w:rFonts w:ascii="Times New Roman" w:hAnsi="Times New Roman" w:cs="Times New Roman"/>
          <w:b/>
          <w:sz w:val="24"/>
          <w:szCs w:val="24"/>
          <w:lang w:val="en-US"/>
        </w:rPr>
        <w:t>.</w:t>
      </w:r>
      <w:r w:rsidRPr="00BC5683">
        <w:rPr>
          <w:rFonts w:ascii="Times New Roman" w:hAnsi="Times New Roman" w:cs="Times New Roman"/>
          <w:b/>
          <w:sz w:val="24"/>
          <w:szCs w:val="24"/>
          <w:lang w:val="en-US"/>
        </w:rPr>
        <w:t xml:space="preserve"> Rule of Law </w:t>
      </w:r>
    </w:p>
    <w:p w:rsidR="006A71D3" w:rsidRDefault="00BC5683" w:rsidP="00331850">
      <w:pPr>
        <w:spacing w:line="360" w:lineRule="auto"/>
        <w:ind w:firstLine="708"/>
        <w:jc w:val="both"/>
        <w:rPr>
          <w:rFonts w:ascii="Times New Roman" w:hAnsi="Times New Roman" w:cs="Times New Roman"/>
          <w:sz w:val="24"/>
          <w:szCs w:val="24"/>
        </w:rPr>
      </w:pPr>
      <w:r w:rsidRPr="00BC5683">
        <w:rPr>
          <w:rFonts w:ascii="Times New Roman" w:hAnsi="Times New Roman" w:cs="Times New Roman"/>
          <w:sz w:val="24"/>
          <w:szCs w:val="24"/>
        </w:rPr>
        <w:t>Norms included under the topic of rule of law related to a number of sub-issues such as: procedures related to the Dispute Settlement Mechanism (CMC Decisions 28/94, 17/98, 23/00, 37/03, 23/04, 30/04, 26/05, 30/05, 02/07)</w:t>
      </w:r>
      <w:r>
        <w:rPr>
          <w:rFonts w:ascii="Times New Roman" w:hAnsi="Times New Roman" w:cs="Times New Roman"/>
          <w:sz w:val="24"/>
          <w:szCs w:val="24"/>
        </w:rPr>
        <w:t xml:space="preserve">; norms on judicial cooperation on civil, commercial, labour and administrative matters; preliminary measures; extradition and norms incorporation. </w:t>
      </w:r>
    </w:p>
    <w:p w:rsidR="00087CE1" w:rsidRPr="004B2EED" w:rsidRDefault="00BC5683" w:rsidP="0033185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One norm that deserves special attention is CMC Decision 24/04, which deals with the promotion of rule of law. </w:t>
      </w:r>
      <w:r w:rsidR="0041099E">
        <w:rPr>
          <w:rFonts w:ascii="Times New Roman" w:hAnsi="Times New Roman" w:cs="Times New Roman"/>
          <w:sz w:val="24"/>
          <w:szCs w:val="24"/>
        </w:rPr>
        <w:t xml:space="preserve">The decision creates the </w:t>
      </w:r>
      <w:r w:rsidR="0041099E" w:rsidRPr="006A71D3">
        <w:rPr>
          <w:rFonts w:ascii="Times New Roman" w:hAnsi="Times New Roman" w:cs="Times New Roman"/>
          <w:sz w:val="24"/>
          <w:szCs w:val="24"/>
          <w:u w:val="single"/>
        </w:rPr>
        <w:t>Mercosur Centre for the Promotion of the Rule of Law</w:t>
      </w:r>
      <w:r w:rsidR="0041099E">
        <w:rPr>
          <w:rFonts w:ascii="Times New Roman" w:hAnsi="Times New Roman" w:cs="Times New Roman"/>
          <w:sz w:val="24"/>
          <w:szCs w:val="24"/>
        </w:rPr>
        <w:t xml:space="preserve"> to be located in Asuncion in the office of the Permanent Tribunal. The</w:t>
      </w:r>
      <w:r w:rsidR="00F04F61">
        <w:rPr>
          <w:rFonts w:ascii="Times New Roman" w:hAnsi="Times New Roman" w:cs="Times New Roman"/>
          <w:sz w:val="24"/>
          <w:szCs w:val="24"/>
        </w:rPr>
        <w:t xml:space="preserve"> objectives of the</w:t>
      </w:r>
      <w:r w:rsidR="0041099E">
        <w:rPr>
          <w:rFonts w:ascii="Times New Roman" w:hAnsi="Times New Roman" w:cs="Times New Roman"/>
          <w:sz w:val="24"/>
          <w:szCs w:val="24"/>
        </w:rPr>
        <w:t xml:space="preserve"> Centre </w:t>
      </w:r>
      <w:r w:rsidR="006A71D3">
        <w:rPr>
          <w:rFonts w:ascii="Times New Roman" w:hAnsi="Times New Roman" w:cs="Times New Roman"/>
          <w:sz w:val="24"/>
          <w:szCs w:val="24"/>
        </w:rPr>
        <w:t>are to analyse and support the development of the State, democratic governability, and all aspects related to the process of regional integration</w:t>
      </w:r>
      <w:r w:rsidR="0041099E">
        <w:rPr>
          <w:rFonts w:ascii="Times New Roman" w:hAnsi="Times New Roman" w:cs="Times New Roman"/>
          <w:sz w:val="24"/>
          <w:szCs w:val="24"/>
        </w:rPr>
        <w:t xml:space="preserve"> via the organisation of conferences, publication of reports</w:t>
      </w:r>
      <w:r w:rsidR="006A71D3">
        <w:rPr>
          <w:rFonts w:ascii="Times New Roman" w:hAnsi="Times New Roman" w:cs="Times New Roman"/>
          <w:sz w:val="24"/>
          <w:szCs w:val="24"/>
        </w:rPr>
        <w:t xml:space="preserve"> and</w:t>
      </w:r>
      <w:r w:rsidR="0041099E">
        <w:rPr>
          <w:rFonts w:ascii="Times New Roman" w:hAnsi="Times New Roman" w:cs="Times New Roman"/>
          <w:sz w:val="24"/>
          <w:szCs w:val="24"/>
        </w:rPr>
        <w:t xml:space="preserve"> exchange programs</w:t>
      </w:r>
      <w:r w:rsidR="006A71D3">
        <w:rPr>
          <w:rFonts w:ascii="Times New Roman" w:hAnsi="Times New Roman" w:cs="Times New Roman"/>
          <w:sz w:val="24"/>
          <w:szCs w:val="24"/>
        </w:rPr>
        <w:t xml:space="preserve">, among others. The centre has </w:t>
      </w:r>
      <w:r w:rsidR="006A71D3" w:rsidRPr="004B2EED">
        <w:rPr>
          <w:rFonts w:ascii="Times New Roman" w:hAnsi="Times New Roman" w:cs="Times New Roman"/>
          <w:sz w:val="24"/>
          <w:szCs w:val="24"/>
        </w:rPr>
        <w:t>already an internet site, but it is under construction (</w:t>
      </w:r>
      <w:hyperlink r:id="rId32" w:history="1">
        <w:r w:rsidR="006A71D3" w:rsidRPr="004B2EED">
          <w:rPr>
            <w:rStyle w:val="Hyperlink"/>
            <w:rFonts w:ascii="Times New Roman" w:hAnsi="Times New Roman" w:cs="Times New Roman"/>
            <w:color w:val="auto"/>
            <w:sz w:val="24"/>
            <w:szCs w:val="24"/>
          </w:rPr>
          <w:t>http://www.cmpedmercosur.org/</w:t>
        </w:r>
      </w:hyperlink>
      <w:r w:rsidR="006A71D3" w:rsidRPr="004B2EED">
        <w:rPr>
          <w:rFonts w:ascii="Times New Roman" w:hAnsi="Times New Roman" w:cs="Times New Roman"/>
          <w:sz w:val="24"/>
          <w:szCs w:val="24"/>
        </w:rPr>
        <w:t>)</w:t>
      </w:r>
      <w:r w:rsidR="006B66D2">
        <w:rPr>
          <w:rFonts w:ascii="Times New Roman" w:hAnsi="Times New Roman" w:cs="Times New Roman"/>
          <w:sz w:val="24"/>
          <w:szCs w:val="24"/>
        </w:rPr>
        <w:t xml:space="preserve">. The fact the </w:t>
      </w:r>
      <w:r w:rsidR="00AC50E8">
        <w:rPr>
          <w:rFonts w:ascii="Times New Roman" w:hAnsi="Times New Roman" w:cs="Times New Roman"/>
          <w:sz w:val="24"/>
          <w:szCs w:val="24"/>
        </w:rPr>
        <w:t>Konrad Adenauer Foundation in Montevideo</w:t>
      </w:r>
      <w:r w:rsidR="006B66D2">
        <w:rPr>
          <w:rFonts w:ascii="Times New Roman" w:hAnsi="Times New Roman" w:cs="Times New Roman"/>
          <w:sz w:val="24"/>
          <w:szCs w:val="24"/>
        </w:rPr>
        <w:t xml:space="preserve"> had a program to support the consolidation of the rule of law in </w:t>
      </w:r>
      <w:r w:rsidR="000C3539">
        <w:rPr>
          <w:rFonts w:ascii="Times New Roman" w:hAnsi="Times New Roman" w:cs="Times New Roman"/>
          <w:sz w:val="24"/>
          <w:szCs w:val="24"/>
        </w:rPr>
        <w:t>Latin America</w:t>
      </w:r>
      <w:r w:rsidR="006B66D2">
        <w:rPr>
          <w:rFonts w:ascii="Times New Roman" w:hAnsi="Times New Roman" w:cs="Times New Roman"/>
          <w:sz w:val="24"/>
          <w:szCs w:val="24"/>
        </w:rPr>
        <w:t xml:space="preserve"> could indicate an influence of external actors in the process</w:t>
      </w:r>
      <w:r w:rsidR="000C3539">
        <w:rPr>
          <w:rFonts w:ascii="Times New Roman" w:hAnsi="Times New Roman" w:cs="Times New Roman"/>
          <w:sz w:val="24"/>
          <w:szCs w:val="24"/>
        </w:rPr>
        <w:t xml:space="preserve">, as they have supported initiatives from the </w:t>
      </w:r>
      <w:r w:rsidR="006B66D2">
        <w:rPr>
          <w:rFonts w:ascii="Times New Roman" w:hAnsi="Times New Roman" w:cs="Times New Roman"/>
          <w:sz w:val="24"/>
          <w:szCs w:val="24"/>
        </w:rPr>
        <w:t>Secretariat</w:t>
      </w:r>
      <w:r w:rsidR="000C3539">
        <w:rPr>
          <w:rFonts w:ascii="Times New Roman" w:hAnsi="Times New Roman" w:cs="Times New Roman"/>
          <w:sz w:val="24"/>
          <w:szCs w:val="24"/>
        </w:rPr>
        <w:t xml:space="preserve"> to promote conferences and a public debate about governance  and the rule of law in Mercosur</w:t>
      </w:r>
      <w:r w:rsidR="006B66D2">
        <w:rPr>
          <w:rFonts w:ascii="Times New Roman" w:hAnsi="Times New Roman" w:cs="Times New Roman"/>
          <w:sz w:val="24"/>
          <w:szCs w:val="24"/>
        </w:rPr>
        <w:t>.</w:t>
      </w:r>
      <w:r w:rsidR="000C3539" w:rsidRPr="000C3539">
        <w:rPr>
          <w:rStyle w:val="FootnoteReference"/>
          <w:rFonts w:ascii="Times New Roman" w:hAnsi="Times New Roman" w:cs="Times New Roman"/>
          <w:sz w:val="24"/>
          <w:szCs w:val="24"/>
        </w:rPr>
        <w:t xml:space="preserve"> </w:t>
      </w:r>
      <w:r w:rsidR="000C3539">
        <w:rPr>
          <w:rStyle w:val="FootnoteReference"/>
          <w:rFonts w:ascii="Times New Roman" w:hAnsi="Times New Roman" w:cs="Times New Roman"/>
          <w:sz w:val="24"/>
          <w:szCs w:val="24"/>
        </w:rPr>
        <w:footnoteReference w:id="11"/>
      </w:r>
    </w:p>
    <w:p w:rsidR="006A71D3" w:rsidRPr="00BC5683" w:rsidRDefault="006A71D3" w:rsidP="00331850">
      <w:pPr>
        <w:spacing w:line="360" w:lineRule="auto"/>
        <w:ind w:firstLine="708"/>
        <w:jc w:val="both"/>
        <w:rPr>
          <w:rFonts w:ascii="Times New Roman" w:hAnsi="Times New Roman" w:cs="Times New Roman"/>
          <w:sz w:val="24"/>
          <w:szCs w:val="24"/>
        </w:rPr>
      </w:pPr>
    </w:p>
    <w:p w:rsidR="00087CE1" w:rsidRPr="00C37EDD" w:rsidRDefault="00087CE1" w:rsidP="00331850">
      <w:pPr>
        <w:spacing w:line="360" w:lineRule="auto"/>
        <w:ind w:firstLine="708"/>
        <w:jc w:val="both"/>
        <w:rPr>
          <w:rFonts w:ascii="Times New Roman" w:hAnsi="Times New Roman" w:cs="Times New Roman"/>
          <w:sz w:val="24"/>
          <w:szCs w:val="24"/>
          <w:u w:val="single"/>
        </w:rPr>
      </w:pPr>
      <w:r w:rsidRPr="00C37EDD">
        <w:rPr>
          <w:rFonts w:ascii="Times New Roman" w:hAnsi="Times New Roman" w:cs="Times New Roman"/>
          <w:sz w:val="24"/>
          <w:szCs w:val="24"/>
          <w:u w:val="single"/>
        </w:rPr>
        <w:t>Table</w:t>
      </w:r>
      <w:r w:rsidR="00763410">
        <w:rPr>
          <w:rFonts w:ascii="Times New Roman" w:hAnsi="Times New Roman" w:cs="Times New Roman"/>
          <w:sz w:val="24"/>
          <w:szCs w:val="24"/>
          <w:u w:val="single"/>
        </w:rPr>
        <w:t xml:space="preserve"> 6</w:t>
      </w:r>
      <w:r w:rsidRPr="00C37EDD">
        <w:rPr>
          <w:rFonts w:ascii="Times New Roman" w:hAnsi="Times New Roman" w:cs="Times New Roman"/>
          <w:sz w:val="24"/>
          <w:szCs w:val="24"/>
          <w:u w:val="single"/>
        </w:rPr>
        <w:t>: Mercosur norms regarding rule of law</w:t>
      </w:r>
    </w:p>
    <w:tbl>
      <w:tblPr>
        <w:tblStyle w:val="TableGrid"/>
        <w:tblW w:w="0" w:type="auto"/>
        <w:tblLook w:val="04A0"/>
      </w:tblPr>
      <w:tblGrid>
        <w:gridCol w:w="1219"/>
        <w:gridCol w:w="2377"/>
        <w:gridCol w:w="5692"/>
      </w:tblGrid>
      <w:tr w:rsidR="00F82E2B" w:rsidRPr="00C37EDD" w:rsidTr="00D9110E">
        <w:tc>
          <w:tcPr>
            <w:tcW w:w="1219"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Date</w:t>
            </w:r>
          </w:p>
        </w:tc>
        <w:tc>
          <w:tcPr>
            <w:tcW w:w="2377"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Type of norm</w:t>
            </w:r>
          </w:p>
        </w:tc>
        <w:tc>
          <w:tcPr>
            <w:tcW w:w="5692"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Title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27/06/1992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02/92</w:t>
            </w:r>
          </w:p>
        </w:tc>
        <w:tc>
          <w:tcPr>
            <w:tcW w:w="5692"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Cronograma de medidas que aseguran el cumplimiento de los objetivos del Tratado de Asuncion</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27/06/1992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05/92</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Protocolo de Cooperation y Asistencia Jurisdiccional en Material Civil, Comercial, Laboral y administrativa</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05/08/1994</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PROTOCOLO DE BUENOS AIRES SOBRE JURISDICCION INTERNACIONAL EN MATERIA CONTRACTUAL </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17/12/1994</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28/94</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Tribunales Ad –Hoc del Protocolo de Brasilia</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25/06/1996</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02/96</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Protocolo de Asistencia Juridica Mutua en Asuntos Penales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18/06/1997</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05/97</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ACUERDO COMPLEMENTARIO AL PROTOCOLO DE COOPERACIÓN Y ASISTENCIA JURISDICCIONAL EN MATERIA CIVIL, COMERCIAL, LABORAL Y ADMINISTRATIVA </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15/12/1997</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09/97</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ACUERDO COMPLEMENTARIO AL PROTOCOLO DE MEDIDAS CAUTELARES </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10/12/1998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14/98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Acordo sobre Extradição entre os Estados Partes do MERCOSUL</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lastRenderedPageBreak/>
              <w:t>10/12/1998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15/98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Acordo sobre Extradição entre o MERCOSUL, a República da Bolívia e a República do Chile</w:t>
            </w:r>
          </w:p>
        </w:tc>
      </w:tr>
      <w:tr w:rsidR="001C29E6" w:rsidRPr="00C37EDD" w:rsidTr="00D9110E">
        <w:tc>
          <w:tcPr>
            <w:tcW w:w="1219" w:type="dxa"/>
          </w:tcPr>
          <w:p w:rsidR="001C29E6" w:rsidRPr="00C37EDD" w:rsidRDefault="001C29E6" w:rsidP="00F63DD6">
            <w:pPr>
              <w:jc w:val="both"/>
              <w:rPr>
                <w:rFonts w:ascii="Times New Roman" w:hAnsi="Times New Roman" w:cs="Times New Roman"/>
                <w:b/>
              </w:rPr>
            </w:pPr>
            <w:r w:rsidRPr="00C37EDD">
              <w:rPr>
                <w:rFonts w:ascii="Times New Roman" w:hAnsi="Times New Roman" w:cs="Times New Roman"/>
              </w:rPr>
              <w:t>10/12/1998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17/98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Reglamento del Protocolo de Brasilia para la Solución de Controversias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29/06/2000</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23/00</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Relançamento do Mercosul - Incorporação da Normativa Mercosul</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29/06/2000</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23/00</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Relançamento do Mercosul - Aperfeiçoamento do Sistema de Solução de Controvérsias do Protocolo de Brasília</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29/06/2000</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34/00</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Grupo de Trabalho sobre Assuntos Consulares e Jurídicos, no âmbito do Foro de Consulta e Concertação Política do Mercosul</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15/12/2000</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55/00</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Vigência Simultânea da Normativa Mercosul Incorporada pelos Estados Partes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05/07/2002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07/02</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Enmienda al Protocolo de Cooperación y Asistencia Jurisdiccional en Material Civil, Comercial, Laboral y Administrativa entre los Estados Partes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05/07/2002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08/02</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Acuerdo de Cooperación y Asistencia Jurisdiccional en Materia Civil, Comercial, Laboral y Administrativa entre los Estados Partes del MERCOSUR y la República de Bolivia y la República de Chile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06/12/2002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20/02</w:t>
            </w:r>
          </w:p>
        </w:tc>
        <w:tc>
          <w:tcPr>
            <w:tcW w:w="5692" w:type="dxa"/>
          </w:tcPr>
          <w:p w:rsidR="001C29E6" w:rsidRPr="00BC5683" w:rsidRDefault="00AC2196" w:rsidP="00F63DD6">
            <w:pPr>
              <w:jc w:val="both"/>
              <w:rPr>
                <w:rFonts w:ascii="Times New Roman" w:hAnsi="Times New Roman" w:cs="Times New Roman"/>
              </w:rPr>
            </w:pPr>
            <w:r w:rsidRPr="00BC5683">
              <w:rPr>
                <w:rFonts w:ascii="Times New Roman" w:hAnsi="Times New Roman" w:cs="Times New Roman"/>
              </w:rPr>
              <w:t>A</w:t>
            </w:r>
            <w:r w:rsidR="001C29E6" w:rsidRPr="00BC5683">
              <w:rPr>
                <w:rFonts w:ascii="Times New Roman" w:hAnsi="Times New Roman" w:cs="Times New Roman"/>
              </w:rPr>
              <w:t>perfeiçoamento do Sistema de Incorporação da Normativa Mercosul ao Ordenamento Jurídico dos Estados Partes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06/12/2002</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27/02</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Acuerdos emanados de la XXIII Reunión de Ministros de Justicia del MERCOSUR, de la República de Bolivia y de la República de Chile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17/06/2003</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07/03</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Aplicación directa de la normativa MERCOSUR a los ordenamientos jurídicos de los estados partes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17/06/2003</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08/03</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Procedimiento para la derogación de normas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17/12/2003</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37/03</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Reglamento del Protocolo de Olivos para la Solución de Controversias en 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08/07/2004</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23/04</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Procedimiento para atender los casos excepcionales de urgencia, a que hace referencia el artículo 24 del Protocolo de Olivos para la Solución de Controversias en el MERCOSUR </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08/07/2004</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24/04</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Creación del Centro MERCOSUR de Promoción de Estado de Derecho</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14/12/2004</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Decision30/04</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Reglas modelo de procedimiento para los tribunales arbitrales AD HOC del MERCOSUR </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19/06/2005</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06/05</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Coordinación de la reunión especializada de defensores públicos oficiales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19/06/2005</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10/05</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Reunión especializada de ministerios públicos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08/12/2005</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26/05</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Procedimiento Especial del Protocolo de Olivos para la Solución de Controversias originadas en Acuerdos emanados de Reuniones de Ministros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08/12/2005</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30/05</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Reglas de Procedimiento del Tribunal Permanente de Revisión</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18/01/2007</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02/07</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Regulamento do procedimento para solicitação de opiniôes consultivas ao Tribunal Permanente de Revisão pelos tribunais superiores de Justiça dos Estados Partes do MERCOSUL</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30/06/2008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21/08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Adhesión de la República del Ecuador al Acuerdo de Cooperación y Asistencia Jurisdiccional en Materia Civil, Comercial, Laboral y Administrativa entre los Estados Partes del MERCOSUR, la República de Bolivia y la República de Chile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lastRenderedPageBreak/>
              <w:t>30/06/2008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22/08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Adhesión de la República del Ecuador al Acuerdo de Asistencia Jurídica Mutua en Asuntos Penales entre los Estados Partes del MERCOSUR, la República de Bolivia y la República de Chile y al Acuerdo Complementario al Acuerdo de Asistencia Jurídica Mutua en Asuntos Penales entre los Estados Partes del MERCOSUR, la República de Bolivia y la República de Chile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30/06/2008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23/08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Adhesión de la República del Ecuador al Acuerdo de Extradición entre los Estados Parte del Mercosur y la República de Bolivia y la República de Chile</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15/12/2008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31/08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Foro de Asuntos Tributarios</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15/12/2008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35/08</w:t>
            </w:r>
          </w:p>
        </w:tc>
        <w:tc>
          <w:tcPr>
            <w:tcW w:w="5692" w:type="dxa"/>
          </w:tcPr>
          <w:p w:rsidR="001C29E6" w:rsidRPr="00BC5683" w:rsidRDefault="001C29E6" w:rsidP="00F63DD6">
            <w:pPr>
              <w:jc w:val="both"/>
              <w:rPr>
                <w:rFonts w:ascii="Times New Roman" w:hAnsi="Times New Roman" w:cs="Times New Roman"/>
              </w:rPr>
            </w:pPr>
            <w:r w:rsidRPr="00BC5683">
              <w:rPr>
                <w:rFonts w:ascii="Times New Roman" w:hAnsi="Times New Roman" w:cs="Times New Roman"/>
              </w:rPr>
              <w:t>Seguimiento y Actualización del Acervo Normativo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15/12/2008</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47/08</w:t>
            </w:r>
          </w:p>
        </w:tc>
        <w:tc>
          <w:tcPr>
            <w:tcW w:w="5692"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Grupo de Alto Nivel sobre la Relación Institucional entre el Consejo del Mercado Común y el Parlamento del MERCOSUR</w:t>
            </w:r>
          </w:p>
        </w:tc>
      </w:tr>
      <w:tr w:rsidR="001C29E6" w:rsidRPr="00C37EDD" w:rsidTr="00D9110E">
        <w:tc>
          <w:tcPr>
            <w:tcW w:w="1219"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16/12/2010</w:t>
            </w:r>
          </w:p>
        </w:tc>
        <w:tc>
          <w:tcPr>
            <w:tcW w:w="2377"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CMC Decision 49/10</w:t>
            </w:r>
          </w:p>
        </w:tc>
        <w:tc>
          <w:tcPr>
            <w:tcW w:w="5692" w:type="dxa"/>
          </w:tcPr>
          <w:p w:rsidR="001C29E6" w:rsidRPr="00C37EDD" w:rsidRDefault="001C29E6" w:rsidP="00F63DD6">
            <w:pPr>
              <w:jc w:val="both"/>
              <w:rPr>
                <w:rFonts w:ascii="Times New Roman" w:hAnsi="Times New Roman" w:cs="Times New Roman"/>
              </w:rPr>
            </w:pPr>
            <w:r w:rsidRPr="00C37EDD">
              <w:rPr>
                <w:rFonts w:ascii="Times New Roman" w:hAnsi="Times New Roman" w:cs="Times New Roman"/>
              </w:rPr>
              <w:t>Propuesta MERCOSUR de Régimen de Solución de Controversias para los Acuerdos celebrados entre el MERCOSUR y los Estados Asociados en el ámbito del MERCOSUR</w:t>
            </w:r>
          </w:p>
        </w:tc>
      </w:tr>
    </w:tbl>
    <w:p w:rsidR="00087CE1" w:rsidRPr="00C37EDD" w:rsidRDefault="00087CE1" w:rsidP="0084308B">
      <w:pPr>
        <w:spacing w:line="360" w:lineRule="auto"/>
        <w:jc w:val="both"/>
        <w:rPr>
          <w:rFonts w:ascii="Times New Roman" w:hAnsi="Times New Roman" w:cs="Times New Roman"/>
          <w:sz w:val="24"/>
          <w:szCs w:val="24"/>
          <w:highlight w:val="yellow"/>
        </w:rPr>
      </w:pPr>
    </w:p>
    <w:p w:rsidR="00E40664" w:rsidRPr="00C37EDD" w:rsidRDefault="00E40664" w:rsidP="00331850">
      <w:pPr>
        <w:spacing w:line="360" w:lineRule="auto"/>
        <w:ind w:firstLine="708"/>
        <w:jc w:val="both"/>
        <w:rPr>
          <w:rFonts w:ascii="Times New Roman" w:hAnsi="Times New Roman" w:cs="Times New Roman"/>
          <w:sz w:val="24"/>
          <w:szCs w:val="24"/>
          <w:highlight w:val="yellow"/>
        </w:rPr>
      </w:pPr>
    </w:p>
    <w:p w:rsidR="00125EA3" w:rsidRPr="00C37EDD" w:rsidRDefault="00125EA3" w:rsidP="00125EA3">
      <w:pPr>
        <w:spacing w:line="360" w:lineRule="auto"/>
        <w:ind w:firstLine="708"/>
        <w:jc w:val="both"/>
        <w:rPr>
          <w:rFonts w:ascii="Times New Roman" w:hAnsi="Times New Roman" w:cs="Times New Roman"/>
          <w:sz w:val="24"/>
          <w:szCs w:val="24"/>
        </w:rPr>
      </w:pPr>
      <w:proofErr w:type="gramStart"/>
      <w:r w:rsidRPr="00C37EDD">
        <w:rPr>
          <w:rFonts w:ascii="Times New Roman" w:hAnsi="Times New Roman" w:cs="Times New Roman"/>
          <w:b/>
          <w:sz w:val="24"/>
          <w:szCs w:val="24"/>
          <w:lang w:val="en-US"/>
        </w:rPr>
        <w:t>3.a.4</w:t>
      </w:r>
      <w:proofErr w:type="gramEnd"/>
      <w:r w:rsidR="00426EE0">
        <w:rPr>
          <w:rFonts w:ascii="Times New Roman" w:hAnsi="Times New Roman" w:cs="Times New Roman"/>
          <w:b/>
          <w:sz w:val="24"/>
          <w:szCs w:val="24"/>
          <w:lang w:val="en-US"/>
        </w:rPr>
        <w:t>.</w:t>
      </w:r>
      <w:r w:rsidRPr="00C37EDD">
        <w:rPr>
          <w:rFonts w:ascii="Times New Roman" w:hAnsi="Times New Roman" w:cs="Times New Roman"/>
          <w:b/>
          <w:sz w:val="24"/>
          <w:szCs w:val="24"/>
          <w:lang w:val="en-US"/>
        </w:rPr>
        <w:t xml:space="preserve"> Good Governance </w:t>
      </w:r>
    </w:p>
    <w:p w:rsidR="00087CE1" w:rsidRDefault="0048063A" w:rsidP="009517FB">
      <w:pPr>
        <w:spacing w:line="360" w:lineRule="auto"/>
        <w:ind w:firstLine="708"/>
        <w:jc w:val="both"/>
        <w:rPr>
          <w:rFonts w:ascii="Times New Roman" w:hAnsi="Times New Roman" w:cs="Times New Roman"/>
          <w:sz w:val="24"/>
          <w:szCs w:val="24"/>
        </w:rPr>
      </w:pPr>
      <w:r w:rsidRPr="009517FB">
        <w:rPr>
          <w:rFonts w:ascii="Times New Roman" w:hAnsi="Times New Roman" w:cs="Times New Roman"/>
          <w:sz w:val="24"/>
          <w:szCs w:val="24"/>
        </w:rPr>
        <w:t xml:space="preserve">As regards to </w:t>
      </w:r>
      <w:r w:rsidRPr="009517FB">
        <w:rPr>
          <w:rFonts w:ascii="Times New Roman" w:hAnsi="Times New Roman" w:cs="Times New Roman"/>
          <w:sz w:val="24"/>
          <w:szCs w:val="24"/>
          <w:u w:val="single"/>
        </w:rPr>
        <w:t>good governance</w:t>
      </w:r>
      <w:r w:rsidRPr="009517FB">
        <w:rPr>
          <w:rFonts w:ascii="Times New Roman" w:hAnsi="Times New Roman" w:cs="Times New Roman"/>
          <w:sz w:val="24"/>
          <w:szCs w:val="24"/>
        </w:rPr>
        <w:t xml:space="preserve">, this seems to have been the less addressed </w:t>
      </w:r>
      <w:r w:rsidR="00FA0DA7" w:rsidRPr="009517FB">
        <w:rPr>
          <w:rFonts w:ascii="Times New Roman" w:hAnsi="Times New Roman" w:cs="Times New Roman"/>
          <w:sz w:val="24"/>
          <w:szCs w:val="24"/>
        </w:rPr>
        <w:t>of the four area</w:t>
      </w:r>
      <w:r w:rsidR="00F63DD6" w:rsidRPr="009517FB">
        <w:rPr>
          <w:rFonts w:ascii="Times New Roman" w:hAnsi="Times New Roman" w:cs="Times New Roman"/>
          <w:sz w:val="24"/>
          <w:szCs w:val="24"/>
        </w:rPr>
        <w:t>s</w:t>
      </w:r>
      <w:r w:rsidR="00F20F42">
        <w:rPr>
          <w:rFonts w:ascii="Times New Roman" w:hAnsi="Times New Roman" w:cs="Times New Roman"/>
          <w:sz w:val="24"/>
          <w:szCs w:val="24"/>
        </w:rPr>
        <w:t xml:space="preserve"> being analysed. The few existing norms refer </w:t>
      </w:r>
      <w:r w:rsidRPr="009517FB">
        <w:rPr>
          <w:rFonts w:ascii="Times New Roman" w:hAnsi="Times New Roman" w:cs="Times New Roman"/>
          <w:sz w:val="24"/>
          <w:szCs w:val="24"/>
        </w:rPr>
        <w:t xml:space="preserve">to transparency </w:t>
      </w:r>
      <w:r w:rsidR="00FA0DA7" w:rsidRPr="009517FB">
        <w:rPr>
          <w:rFonts w:ascii="Times New Roman" w:hAnsi="Times New Roman" w:cs="Times New Roman"/>
          <w:sz w:val="24"/>
          <w:szCs w:val="24"/>
        </w:rPr>
        <w:t>in public</w:t>
      </w:r>
      <w:r w:rsidR="00FA0DA7" w:rsidRPr="00C37EDD">
        <w:rPr>
          <w:rFonts w:ascii="Times New Roman" w:hAnsi="Times New Roman" w:cs="Times New Roman"/>
          <w:sz w:val="24"/>
          <w:szCs w:val="24"/>
        </w:rPr>
        <w:t xml:space="preserve"> service </w:t>
      </w:r>
      <w:r w:rsidR="00157EBE">
        <w:rPr>
          <w:rFonts w:ascii="Times New Roman" w:hAnsi="Times New Roman" w:cs="Times New Roman"/>
          <w:sz w:val="24"/>
          <w:szCs w:val="24"/>
        </w:rPr>
        <w:t>recruitment</w:t>
      </w:r>
      <w:r w:rsidR="00F20F42">
        <w:rPr>
          <w:rFonts w:ascii="Times New Roman" w:hAnsi="Times New Roman" w:cs="Times New Roman"/>
          <w:sz w:val="24"/>
          <w:szCs w:val="24"/>
        </w:rPr>
        <w:t xml:space="preserve"> and procurement</w:t>
      </w:r>
      <w:r w:rsidR="00FA0DA7" w:rsidRPr="00C37EDD">
        <w:rPr>
          <w:rFonts w:ascii="Times New Roman" w:hAnsi="Times New Roman" w:cs="Times New Roman"/>
          <w:sz w:val="24"/>
          <w:szCs w:val="24"/>
        </w:rPr>
        <w:t>.</w:t>
      </w:r>
      <w:r w:rsidRPr="00C37EDD">
        <w:rPr>
          <w:rFonts w:ascii="Times New Roman" w:hAnsi="Times New Roman" w:cs="Times New Roman"/>
          <w:sz w:val="24"/>
          <w:szCs w:val="24"/>
        </w:rPr>
        <w:t xml:space="preserve"> </w:t>
      </w:r>
      <w:r w:rsidR="00AE44B0">
        <w:rPr>
          <w:rFonts w:ascii="Times New Roman" w:hAnsi="Times New Roman" w:cs="Times New Roman"/>
          <w:sz w:val="24"/>
          <w:szCs w:val="24"/>
        </w:rPr>
        <w:t>No particular driving force could be found for the inclusion of these topics in Mercosur normative, it could indicate a process of path dependency.</w:t>
      </w:r>
    </w:p>
    <w:p w:rsidR="009517FB" w:rsidRPr="00C37EDD" w:rsidRDefault="009517FB" w:rsidP="009517FB">
      <w:pPr>
        <w:spacing w:line="360" w:lineRule="auto"/>
        <w:ind w:firstLine="708"/>
        <w:jc w:val="both"/>
        <w:rPr>
          <w:rFonts w:ascii="Times New Roman" w:hAnsi="Times New Roman" w:cs="Times New Roman"/>
          <w:sz w:val="24"/>
          <w:szCs w:val="24"/>
        </w:rPr>
      </w:pPr>
    </w:p>
    <w:p w:rsidR="00087CE1" w:rsidRPr="00C37EDD" w:rsidRDefault="00087CE1" w:rsidP="00331850">
      <w:pPr>
        <w:spacing w:line="360" w:lineRule="auto"/>
        <w:ind w:firstLine="708"/>
        <w:jc w:val="both"/>
        <w:rPr>
          <w:rFonts w:ascii="Times New Roman" w:hAnsi="Times New Roman" w:cs="Times New Roman"/>
          <w:sz w:val="24"/>
          <w:szCs w:val="24"/>
          <w:u w:val="single"/>
        </w:rPr>
      </w:pPr>
      <w:r w:rsidRPr="00C37EDD">
        <w:rPr>
          <w:rFonts w:ascii="Times New Roman" w:hAnsi="Times New Roman" w:cs="Times New Roman"/>
          <w:sz w:val="24"/>
          <w:szCs w:val="24"/>
          <w:u w:val="single"/>
        </w:rPr>
        <w:t>Table</w:t>
      </w:r>
      <w:r w:rsidR="00AE44B0">
        <w:rPr>
          <w:rFonts w:ascii="Times New Roman" w:hAnsi="Times New Roman" w:cs="Times New Roman"/>
          <w:sz w:val="24"/>
          <w:szCs w:val="24"/>
          <w:u w:val="single"/>
        </w:rPr>
        <w:t xml:space="preserve"> 7</w:t>
      </w:r>
      <w:r w:rsidRPr="00C37EDD">
        <w:rPr>
          <w:rFonts w:ascii="Times New Roman" w:hAnsi="Times New Roman" w:cs="Times New Roman"/>
          <w:sz w:val="24"/>
          <w:szCs w:val="24"/>
          <w:u w:val="single"/>
        </w:rPr>
        <w:t>: Mercosur norms regarding good governance</w:t>
      </w:r>
    </w:p>
    <w:tbl>
      <w:tblPr>
        <w:tblStyle w:val="TableGrid"/>
        <w:tblW w:w="0" w:type="auto"/>
        <w:tblLook w:val="04A0"/>
      </w:tblPr>
      <w:tblGrid>
        <w:gridCol w:w="1219"/>
        <w:gridCol w:w="2380"/>
        <w:gridCol w:w="5689"/>
      </w:tblGrid>
      <w:tr w:rsidR="00F82E2B" w:rsidRPr="00C37EDD" w:rsidTr="000C2E6F">
        <w:tc>
          <w:tcPr>
            <w:tcW w:w="1219"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Date</w:t>
            </w:r>
          </w:p>
        </w:tc>
        <w:tc>
          <w:tcPr>
            <w:tcW w:w="2380"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Type of norm</w:t>
            </w:r>
          </w:p>
        </w:tc>
        <w:tc>
          <w:tcPr>
            <w:tcW w:w="5689" w:type="dxa"/>
          </w:tcPr>
          <w:p w:rsidR="00F82E2B" w:rsidRPr="00C37EDD" w:rsidRDefault="00F82E2B" w:rsidP="00331850">
            <w:pPr>
              <w:jc w:val="both"/>
              <w:rPr>
                <w:rFonts w:ascii="Times New Roman" w:hAnsi="Times New Roman" w:cs="Times New Roman"/>
                <w:b/>
              </w:rPr>
            </w:pPr>
            <w:r w:rsidRPr="00C37EDD">
              <w:rPr>
                <w:rFonts w:ascii="Times New Roman" w:hAnsi="Times New Roman" w:cs="Times New Roman"/>
                <w:b/>
              </w:rPr>
              <w:t>Title</w:t>
            </w:r>
          </w:p>
        </w:tc>
      </w:tr>
      <w:tr w:rsidR="00F63DD6" w:rsidRPr="00C37EDD" w:rsidTr="000C2E6F">
        <w:tc>
          <w:tcPr>
            <w:tcW w:w="121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09/12/2004</w:t>
            </w:r>
          </w:p>
        </w:tc>
        <w:tc>
          <w:tcPr>
            <w:tcW w:w="2380"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CMC Decision 27/04</w:t>
            </w:r>
          </w:p>
        </w:tc>
        <w:tc>
          <w:tcPr>
            <w:tcW w:w="5689" w:type="dxa"/>
          </w:tcPr>
          <w:p w:rsidR="00F63DD6" w:rsidRPr="00C37EDD" w:rsidRDefault="00F63DD6" w:rsidP="00331850">
            <w:pPr>
              <w:jc w:val="both"/>
              <w:rPr>
                <w:rFonts w:ascii="Times New Roman" w:hAnsi="Times New Roman" w:cs="Times New Roman"/>
              </w:rPr>
            </w:pPr>
            <w:r w:rsidRPr="00C37EDD">
              <w:t>Protocolo de contrataciones públicas del MERCOSUR</w:t>
            </w:r>
          </w:p>
        </w:tc>
      </w:tr>
      <w:tr w:rsidR="00F63DD6" w:rsidRPr="00C37EDD" w:rsidTr="000C2E6F">
        <w:tc>
          <w:tcPr>
            <w:tcW w:w="1219" w:type="dxa"/>
          </w:tcPr>
          <w:p w:rsidR="00F63DD6" w:rsidRPr="00C37EDD" w:rsidRDefault="00F63DD6" w:rsidP="007C4420">
            <w:pPr>
              <w:jc w:val="both"/>
              <w:rPr>
                <w:rFonts w:ascii="Times New Roman" w:hAnsi="Times New Roman" w:cs="Times New Roman"/>
              </w:rPr>
            </w:pPr>
            <w:r w:rsidRPr="00C37EDD">
              <w:rPr>
                <w:rFonts w:ascii="Times New Roman" w:hAnsi="Times New Roman" w:cs="Times New Roman"/>
              </w:rPr>
              <w:t>14/12/2004</w:t>
            </w:r>
          </w:p>
        </w:tc>
        <w:tc>
          <w:tcPr>
            <w:tcW w:w="2380" w:type="dxa"/>
          </w:tcPr>
          <w:p w:rsidR="00F63DD6" w:rsidRPr="00C37EDD" w:rsidRDefault="00F63DD6" w:rsidP="007C4420">
            <w:pPr>
              <w:jc w:val="both"/>
              <w:rPr>
                <w:rFonts w:ascii="Times New Roman" w:hAnsi="Times New Roman" w:cs="Times New Roman"/>
              </w:rPr>
            </w:pPr>
            <w:r w:rsidRPr="00C37EDD">
              <w:rPr>
                <w:rFonts w:ascii="Times New Roman" w:hAnsi="Times New Roman" w:cs="Times New Roman"/>
              </w:rPr>
              <w:t>CMC Decision 39/04</w:t>
            </w:r>
          </w:p>
        </w:tc>
        <w:tc>
          <w:tcPr>
            <w:tcW w:w="5689" w:type="dxa"/>
          </w:tcPr>
          <w:p w:rsidR="00F63DD6" w:rsidRPr="00C37EDD" w:rsidRDefault="00F63DD6" w:rsidP="007C4420">
            <w:pPr>
              <w:jc w:val="both"/>
            </w:pPr>
            <w:r w:rsidRPr="00C37EDD">
              <w:t>Reunión especializada de organismos gubernamentales de control interno</w:t>
            </w:r>
          </w:p>
        </w:tc>
      </w:tr>
      <w:tr w:rsidR="00F63DD6" w:rsidRPr="00C37EDD" w:rsidTr="000C2E6F">
        <w:tc>
          <w:tcPr>
            <w:tcW w:w="121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14/12/2004</w:t>
            </w:r>
          </w:p>
        </w:tc>
        <w:tc>
          <w:tcPr>
            <w:tcW w:w="2380"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CMC Decision 55/04</w:t>
            </w:r>
          </w:p>
        </w:tc>
        <w:tc>
          <w:tcPr>
            <w:tcW w:w="5689" w:type="dxa"/>
          </w:tcPr>
          <w:p w:rsidR="00F63DD6" w:rsidRPr="00C37EDD" w:rsidRDefault="00F63DD6" w:rsidP="00331850">
            <w:pPr>
              <w:jc w:val="both"/>
              <w:rPr>
                <w:rFonts w:ascii="Times New Roman" w:hAnsi="Times New Roman" w:cs="Times New Roman"/>
              </w:rPr>
            </w:pPr>
            <w:r w:rsidRPr="00C37EDD">
              <w:t>Reglamentación del Protocolo de Contrataciones Públicas del MERCOSUR</w:t>
            </w:r>
          </w:p>
        </w:tc>
      </w:tr>
      <w:tr w:rsidR="00F63DD6" w:rsidRPr="00C37EDD" w:rsidTr="000C2E6F">
        <w:tc>
          <w:tcPr>
            <w:tcW w:w="121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09/12/2005</w:t>
            </w:r>
          </w:p>
        </w:tc>
        <w:tc>
          <w:tcPr>
            <w:tcW w:w="2380"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Protocol</w:t>
            </w:r>
          </w:p>
        </w:tc>
        <w:tc>
          <w:tcPr>
            <w:tcW w:w="568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Protocolo Constitutivo del Parlamento del MERCOSUR</w:t>
            </w:r>
          </w:p>
        </w:tc>
      </w:tr>
      <w:tr w:rsidR="00F63DD6" w:rsidRPr="00C37EDD" w:rsidTr="000C2E6F">
        <w:tc>
          <w:tcPr>
            <w:tcW w:w="121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24/07/2009</w:t>
            </w:r>
          </w:p>
        </w:tc>
        <w:tc>
          <w:tcPr>
            <w:tcW w:w="2380"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CMC Decision 05/09</w:t>
            </w:r>
          </w:p>
        </w:tc>
        <w:tc>
          <w:tcPr>
            <w:tcW w:w="5689" w:type="dxa"/>
          </w:tcPr>
          <w:p w:rsidR="00F63DD6" w:rsidRPr="00C37EDD" w:rsidRDefault="00F63DD6" w:rsidP="00331850">
            <w:pPr>
              <w:jc w:val="both"/>
              <w:rPr>
                <w:rFonts w:ascii="Times New Roman" w:hAnsi="Times New Roman" w:cs="Times New Roman"/>
              </w:rPr>
            </w:pPr>
            <w:r w:rsidRPr="00C37EDD">
              <w:t>Procedimiento para la Realización de Concursos para la Contratación de Funcionarios del MERCOSUR</w:t>
            </w:r>
          </w:p>
        </w:tc>
      </w:tr>
      <w:tr w:rsidR="00F63DD6" w:rsidRPr="00C37EDD" w:rsidTr="000C2E6F">
        <w:tc>
          <w:tcPr>
            <w:tcW w:w="1219" w:type="dxa"/>
          </w:tcPr>
          <w:p w:rsidR="00F63DD6" w:rsidRPr="00C37EDD" w:rsidRDefault="00F63DD6" w:rsidP="003C2A73">
            <w:pPr>
              <w:jc w:val="both"/>
              <w:rPr>
                <w:rFonts w:ascii="Times New Roman" w:hAnsi="Times New Roman" w:cs="Times New Roman"/>
              </w:rPr>
            </w:pPr>
            <w:r w:rsidRPr="00C37EDD">
              <w:rPr>
                <w:rFonts w:ascii="Times New Roman" w:hAnsi="Times New Roman" w:cs="Times New Roman"/>
              </w:rPr>
              <w:t>02/08/2010</w:t>
            </w:r>
          </w:p>
        </w:tc>
        <w:tc>
          <w:tcPr>
            <w:tcW w:w="2380" w:type="dxa"/>
          </w:tcPr>
          <w:p w:rsidR="00F63DD6" w:rsidRPr="00C37EDD" w:rsidRDefault="00F63DD6" w:rsidP="00060E03">
            <w:pPr>
              <w:jc w:val="both"/>
              <w:rPr>
                <w:rFonts w:ascii="Times New Roman" w:hAnsi="Times New Roman" w:cs="Times New Roman"/>
              </w:rPr>
            </w:pPr>
            <w:r w:rsidRPr="00C37EDD">
              <w:rPr>
                <w:rFonts w:ascii="Times New Roman" w:hAnsi="Times New Roman" w:cs="Times New Roman"/>
              </w:rPr>
              <w:t>CMC Decision 23/10</w:t>
            </w:r>
          </w:p>
        </w:tc>
        <w:tc>
          <w:tcPr>
            <w:tcW w:w="5689" w:type="dxa"/>
          </w:tcPr>
          <w:p w:rsidR="00F63DD6" w:rsidRPr="00C37EDD" w:rsidRDefault="00F63DD6" w:rsidP="00331850">
            <w:pPr>
              <w:jc w:val="both"/>
              <w:rPr>
                <w:rFonts w:ascii="Times New Roman" w:hAnsi="Times New Roman" w:cs="Times New Roman"/>
              </w:rPr>
            </w:pPr>
            <w:r w:rsidRPr="00C37EDD">
              <w:t>Revisión del Protocolo de Contrataciones Públicas</w:t>
            </w:r>
          </w:p>
        </w:tc>
      </w:tr>
      <w:tr w:rsidR="00F63DD6" w:rsidRPr="00C37EDD" w:rsidTr="000C2E6F">
        <w:tc>
          <w:tcPr>
            <w:tcW w:w="1219" w:type="dxa"/>
          </w:tcPr>
          <w:p w:rsidR="00F63DD6" w:rsidRPr="00C37EDD" w:rsidRDefault="00F63DD6" w:rsidP="003C2A73">
            <w:pPr>
              <w:jc w:val="both"/>
              <w:rPr>
                <w:rFonts w:ascii="Times New Roman" w:hAnsi="Times New Roman" w:cs="Times New Roman"/>
              </w:rPr>
            </w:pPr>
            <w:r w:rsidRPr="00C37EDD">
              <w:rPr>
                <w:rFonts w:ascii="Times New Roman" w:hAnsi="Times New Roman" w:cs="Times New Roman"/>
              </w:rPr>
              <w:t>16/12/2010</w:t>
            </w:r>
          </w:p>
        </w:tc>
        <w:tc>
          <w:tcPr>
            <w:tcW w:w="2380" w:type="dxa"/>
          </w:tcPr>
          <w:p w:rsidR="00F63DD6" w:rsidRPr="00C37EDD" w:rsidRDefault="00F63DD6" w:rsidP="00436831">
            <w:pPr>
              <w:jc w:val="both"/>
              <w:rPr>
                <w:rFonts w:ascii="Times New Roman" w:hAnsi="Times New Roman" w:cs="Times New Roman"/>
              </w:rPr>
            </w:pPr>
            <w:r w:rsidRPr="00C37EDD">
              <w:rPr>
                <w:rFonts w:ascii="Times New Roman" w:hAnsi="Times New Roman" w:cs="Times New Roman"/>
              </w:rPr>
              <w:t>CMC Decision 66/10</w:t>
            </w:r>
          </w:p>
        </w:tc>
        <w:tc>
          <w:tcPr>
            <w:tcW w:w="5689" w:type="dxa"/>
          </w:tcPr>
          <w:p w:rsidR="00F63DD6" w:rsidRPr="00C37EDD" w:rsidRDefault="00F63DD6" w:rsidP="00331850">
            <w:pPr>
              <w:jc w:val="both"/>
              <w:rPr>
                <w:rFonts w:ascii="Times New Roman" w:hAnsi="Times New Roman" w:cs="Times New Roman"/>
              </w:rPr>
            </w:pPr>
            <w:r w:rsidRPr="00C37EDD">
              <w:t>Prórroga del plazo para la revisión del Protocolo de Contrataciones Públicas del MERCOSUR</w:t>
            </w:r>
          </w:p>
        </w:tc>
      </w:tr>
      <w:tr w:rsidR="00F63DD6" w:rsidRPr="00C37EDD" w:rsidTr="000C2E6F">
        <w:tc>
          <w:tcPr>
            <w:tcW w:w="1219" w:type="dxa"/>
          </w:tcPr>
          <w:p w:rsidR="00F63DD6" w:rsidRPr="00C37EDD" w:rsidRDefault="00F63DD6" w:rsidP="003C2A73">
            <w:pPr>
              <w:jc w:val="both"/>
              <w:rPr>
                <w:rFonts w:ascii="Times New Roman" w:hAnsi="Times New Roman" w:cs="Times New Roman"/>
              </w:rPr>
            </w:pPr>
            <w:r w:rsidRPr="00C37EDD">
              <w:rPr>
                <w:rFonts w:ascii="Times New Roman" w:hAnsi="Times New Roman" w:cs="Times New Roman"/>
              </w:rPr>
              <w:t>28/06/2011</w:t>
            </w:r>
          </w:p>
        </w:tc>
        <w:tc>
          <w:tcPr>
            <w:tcW w:w="2380" w:type="dxa"/>
          </w:tcPr>
          <w:p w:rsidR="00F63DD6" w:rsidRPr="00C37EDD" w:rsidRDefault="00F63DD6" w:rsidP="00AF2CE7">
            <w:pPr>
              <w:jc w:val="both"/>
              <w:rPr>
                <w:rFonts w:ascii="Times New Roman" w:hAnsi="Times New Roman" w:cs="Times New Roman"/>
              </w:rPr>
            </w:pPr>
            <w:r w:rsidRPr="00C37EDD">
              <w:rPr>
                <w:rFonts w:ascii="Times New Roman" w:hAnsi="Times New Roman" w:cs="Times New Roman"/>
              </w:rPr>
              <w:t>CMC Decision 09/11</w:t>
            </w:r>
          </w:p>
        </w:tc>
        <w:tc>
          <w:tcPr>
            <w:tcW w:w="5689" w:type="dxa"/>
          </w:tcPr>
          <w:p w:rsidR="00F63DD6" w:rsidRPr="00C37EDD" w:rsidRDefault="00F63DD6" w:rsidP="00331850">
            <w:pPr>
              <w:jc w:val="both"/>
              <w:rPr>
                <w:rFonts w:ascii="Times New Roman" w:hAnsi="Times New Roman" w:cs="Times New Roman"/>
              </w:rPr>
            </w:pPr>
            <w:r w:rsidRPr="00C37EDD">
              <w:rPr>
                <w:rFonts w:ascii="Times New Roman" w:hAnsi="Times New Roman" w:cs="Times New Roman"/>
              </w:rPr>
              <w:t>Proroga del Pralzo para la Reivison del Protocolo de Contrataciones Publicas del Mercosur</w:t>
            </w:r>
          </w:p>
        </w:tc>
      </w:tr>
    </w:tbl>
    <w:p w:rsidR="00EF4598" w:rsidRPr="00C37EDD" w:rsidRDefault="00EF4598" w:rsidP="00331850">
      <w:pPr>
        <w:spacing w:line="360" w:lineRule="auto"/>
        <w:jc w:val="both"/>
        <w:rPr>
          <w:rFonts w:ascii="Times New Roman" w:hAnsi="Times New Roman" w:cs="Times New Roman"/>
          <w:b/>
          <w:sz w:val="24"/>
          <w:szCs w:val="24"/>
        </w:rPr>
      </w:pPr>
    </w:p>
    <w:p w:rsidR="0084308B" w:rsidRDefault="0084308B" w:rsidP="00E40664">
      <w:pPr>
        <w:spacing w:line="360" w:lineRule="auto"/>
        <w:jc w:val="both"/>
        <w:rPr>
          <w:rFonts w:ascii="Times New Roman" w:hAnsi="Times New Roman" w:cs="Times New Roman"/>
          <w:b/>
          <w:sz w:val="24"/>
          <w:szCs w:val="24"/>
          <w:u w:val="single"/>
        </w:rPr>
      </w:pPr>
    </w:p>
    <w:p w:rsidR="0084308B" w:rsidRDefault="0084308B" w:rsidP="00E40664">
      <w:pPr>
        <w:spacing w:line="360" w:lineRule="auto"/>
        <w:jc w:val="both"/>
        <w:rPr>
          <w:rFonts w:ascii="Times New Roman" w:hAnsi="Times New Roman" w:cs="Times New Roman"/>
          <w:b/>
          <w:sz w:val="24"/>
          <w:szCs w:val="24"/>
          <w:u w:val="single"/>
        </w:rPr>
      </w:pPr>
    </w:p>
    <w:p w:rsidR="000B3D72" w:rsidRPr="00C37EDD" w:rsidRDefault="00E40664" w:rsidP="00E40664">
      <w:pPr>
        <w:spacing w:line="360" w:lineRule="auto"/>
        <w:jc w:val="both"/>
        <w:rPr>
          <w:rFonts w:ascii="Times New Roman" w:hAnsi="Times New Roman" w:cs="Times New Roman"/>
          <w:b/>
          <w:sz w:val="24"/>
          <w:szCs w:val="24"/>
          <w:u w:val="single"/>
        </w:rPr>
      </w:pPr>
      <w:r w:rsidRPr="00C37EDD">
        <w:rPr>
          <w:rFonts w:ascii="Times New Roman" w:hAnsi="Times New Roman" w:cs="Times New Roman"/>
          <w:b/>
          <w:sz w:val="24"/>
          <w:szCs w:val="24"/>
          <w:u w:val="single"/>
        </w:rPr>
        <w:t>b.</w:t>
      </w:r>
      <w:r w:rsidR="009842ED" w:rsidRPr="00C37EDD">
        <w:rPr>
          <w:rFonts w:ascii="Times New Roman" w:hAnsi="Times New Roman" w:cs="Times New Roman"/>
          <w:b/>
          <w:sz w:val="24"/>
          <w:szCs w:val="24"/>
          <w:u w:val="single"/>
        </w:rPr>
        <w:t xml:space="preserve">Measures: </w:t>
      </w:r>
      <w:r w:rsidR="00CA394B" w:rsidRPr="00C37EDD">
        <w:rPr>
          <w:rFonts w:ascii="Times New Roman" w:hAnsi="Times New Roman" w:cs="Times New Roman"/>
          <w:b/>
          <w:sz w:val="24"/>
          <w:szCs w:val="24"/>
          <w:u w:val="single"/>
        </w:rPr>
        <w:t xml:space="preserve">Adoption &amp; </w:t>
      </w:r>
      <w:r w:rsidR="006966B4">
        <w:rPr>
          <w:rFonts w:ascii="Times New Roman" w:hAnsi="Times New Roman" w:cs="Times New Roman"/>
          <w:b/>
          <w:sz w:val="24"/>
          <w:szCs w:val="24"/>
          <w:u w:val="single"/>
        </w:rPr>
        <w:t>A</w:t>
      </w:r>
      <w:r w:rsidR="00CA394B" w:rsidRPr="00C37EDD">
        <w:rPr>
          <w:rFonts w:ascii="Times New Roman" w:hAnsi="Times New Roman" w:cs="Times New Roman"/>
          <w:b/>
          <w:sz w:val="24"/>
          <w:szCs w:val="24"/>
          <w:u w:val="single"/>
        </w:rPr>
        <w:t>pplication</w:t>
      </w:r>
    </w:p>
    <w:p w:rsidR="000B3D72" w:rsidRPr="00C37EDD" w:rsidRDefault="000B3D72" w:rsidP="00DF5A5C">
      <w:pPr>
        <w:spacing w:line="360" w:lineRule="auto"/>
        <w:ind w:firstLine="360"/>
        <w:jc w:val="both"/>
        <w:rPr>
          <w:rFonts w:ascii="Times New Roman" w:hAnsi="Times New Roman" w:cs="Times New Roman"/>
          <w:b/>
          <w:sz w:val="24"/>
          <w:szCs w:val="24"/>
        </w:rPr>
      </w:pPr>
      <w:r w:rsidRPr="00C37EDD">
        <w:rPr>
          <w:rFonts w:ascii="Times New Roman" w:hAnsi="Times New Roman" w:cs="Times New Roman"/>
          <w:sz w:val="24"/>
          <w:szCs w:val="24"/>
          <w:lang w:val="en-US"/>
        </w:rPr>
        <w:t>This session</w:t>
      </w:r>
      <w:r w:rsidR="006966B4">
        <w:rPr>
          <w:rFonts w:ascii="Times New Roman" w:hAnsi="Times New Roman" w:cs="Times New Roman"/>
          <w:sz w:val="24"/>
          <w:szCs w:val="24"/>
          <w:lang w:val="en-US"/>
        </w:rPr>
        <w:t xml:space="preserve"> on </w:t>
      </w:r>
      <w:r w:rsidR="006966B4" w:rsidRPr="006966B4">
        <w:rPr>
          <w:rFonts w:ascii="Times New Roman" w:hAnsi="Times New Roman" w:cs="Times New Roman"/>
          <w:sz w:val="24"/>
          <w:szCs w:val="24"/>
          <w:u w:val="single"/>
          <w:lang w:val="en-US"/>
        </w:rPr>
        <w:t xml:space="preserve">Measures: Adoption &amp; </w:t>
      </w:r>
      <w:r w:rsidR="006966B4">
        <w:rPr>
          <w:rFonts w:ascii="Times New Roman" w:hAnsi="Times New Roman" w:cs="Times New Roman"/>
          <w:sz w:val="24"/>
          <w:szCs w:val="24"/>
          <w:u w:val="single"/>
          <w:lang w:val="en-US"/>
        </w:rPr>
        <w:t>A</w:t>
      </w:r>
      <w:r w:rsidR="006966B4" w:rsidRPr="006966B4">
        <w:rPr>
          <w:rFonts w:ascii="Times New Roman" w:hAnsi="Times New Roman" w:cs="Times New Roman"/>
          <w:sz w:val="24"/>
          <w:szCs w:val="24"/>
          <w:u w:val="single"/>
          <w:lang w:val="en-US"/>
        </w:rPr>
        <w:t>pplication</w:t>
      </w:r>
      <w:r w:rsidRPr="00C37EDD">
        <w:rPr>
          <w:rFonts w:ascii="Times New Roman" w:hAnsi="Times New Roman" w:cs="Times New Roman"/>
          <w:sz w:val="24"/>
          <w:szCs w:val="24"/>
          <w:lang w:val="en-US"/>
        </w:rPr>
        <w:t xml:space="preserve"> focus on some few examples of effective pursue of implementation and compliance of democracy and hu</w:t>
      </w:r>
      <w:r w:rsidR="00FB4D54">
        <w:rPr>
          <w:rFonts w:ascii="Times New Roman" w:hAnsi="Times New Roman" w:cs="Times New Roman"/>
          <w:sz w:val="24"/>
          <w:szCs w:val="24"/>
          <w:lang w:val="en-US"/>
        </w:rPr>
        <w:t xml:space="preserve">man rights norms to allow for an </w:t>
      </w:r>
      <w:r w:rsidRPr="00C37EDD">
        <w:rPr>
          <w:rFonts w:ascii="Times New Roman" w:hAnsi="Times New Roman" w:cs="Times New Roman"/>
          <w:sz w:val="24"/>
          <w:szCs w:val="24"/>
          <w:lang w:val="en-US"/>
        </w:rPr>
        <w:t>assessment of the relations between the Mercosur’s frameworks and measures in the area of legitimate governance.</w:t>
      </w:r>
    </w:p>
    <w:p w:rsidR="00DF5A5C" w:rsidRPr="00C37EDD" w:rsidRDefault="00DF5A5C" w:rsidP="00DF5A5C">
      <w:pPr>
        <w:spacing w:line="360" w:lineRule="auto"/>
        <w:ind w:firstLine="360"/>
        <w:jc w:val="both"/>
        <w:rPr>
          <w:rFonts w:ascii="Times New Roman" w:hAnsi="Times New Roman" w:cs="Times New Roman"/>
          <w:b/>
          <w:sz w:val="24"/>
          <w:szCs w:val="24"/>
        </w:rPr>
      </w:pPr>
    </w:p>
    <w:p w:rsidR="000B3D72" w:rsidRPr="00C37EDD" w:rsidRDefault="000B3D72" w:rsidP="000B3D72">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b.1</w:t>
      </w:r>
      <w:proofErr w:type="gramEnd"/>
      <w:r w:rsidRPr="00C37EDD">
        <w:rPr>
          <w:rFonts w:ascii="Times New Roman" w:hAnsi="Times New Roman" w:cs="Times New Roman"/>
          <w:b/>
          <w:sz w:val="24"/>
          <w:szCs w:val="24"/>
          <w:lang w:val="en-US"/>
        </w:rPr>
        <w:t xml:space="preserve">. Paraguay democratic stability </w:t>
      </w:r>
    </w:p>
    <w:p w:rsidR="000B3D72" w:rsidRDefault="000B3D72" w:rsidP="0084308B">
      <w:pPr>
        <w:spacing w:line="360" w:lineRule="auto"/>
        <w:ind w:firstLine="360"/>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As I have elaborated elsewhere (van der Vleuten and Ribeiro Hoffmann 2010), during the two Paraguayan crisis, the main driving forces of the implementation of the commitment  to defend and promote democracy in Mercosur member-states were the ideational interests pursued by the EU, the US and the OAS, and the material and ideational  interests of the regional power, Brazil.</w:t>
      </w:r>
    </w:p>
    <w:p w:rsidR="00343CF5" w:rsidRDefault="00343CF5" w:rsidP="000B3D72">
      <w:pPr>
        <w:spacing w:line="360" w:lineRule="auto"/>
        <w:jc w:val="both"/>
        <w:rPr>
          <w:rFonts w:ascii="Times New Roman" w:hAnsi="Times New Roman" w:cs="Times New Roman"/>
          <w:b/>
          <w:sz w:val="24"/>
          <w:szCs w:val="24"/>
          <w:lang w:val="en-US"/>
        </w:rPr>
      </w:pPr>
    </w:p>
    <w:p w:rsidR="000B3D72" w:rsidRPr="00C37EDD" w:rsidRDefault="000B3D72" w:rsidP="000B3D72">
      <w:pPr>
        <w:spacing w:line="360" w:lineRule="auto"/>
        <w:jc w:val="both"/>
        <w:rPr>
          <w:rFonts w:ascii="Times New Roman" w:hAnsi="Times New Roman" w:cs="Times New Roman"/>
          <w:b/>
          <w:sz w:val="24"/>
          <w:szCs w:val="24"/>
          <w:lang w:val="en-US"/>
        </w:rPr>
      </w:pPr>
      <w:r w:rsidRPr="00C37EDD">
        <w:rPr>
          <w:rFonts w:ascii="Times New Roman" w:hAnsi="Times New Roman" w:cs="Times New Roman"/>
          <w:b/>
          <w:sz w:val="24"/>
          <w:szCs w:val="24"/>
          <w:lang w:val="en-US"/>
        </w:rPr>
        <w:t>b.2. Electoral observation missions</w:t>
      </w:r>
    </w:p>
    <w:p w:rsidR="000B3D72" w:rsidRPr="00C37EDD" w:rsidRDefault="000B3D72" w:rsidP="000B3D72">
      <w:pPr>
        <w:spacing w:line="360" w:lineRule="auto"/>
        <w:ind w:firstLine="360"/>
        <w:jc w:val="both"/>
        <w:rPr>
          <w:rFonts w:ascii="Times New Roman" w:hAnsi="Times New Roman" w:cs="Times New Roman"/>
          <w:b/>
          <w:sz w:val="24"/>
          <w:szCs w:val="24"/>
          <w:lang w:val="en-US"/>
        </w:rPr>
      </w:pPr>
      <w:r w:rsidRPr="00C37EDD">
        <w:rPr>
          <w:rFonts w:ascii="Times New Roman" w:hAnsi="Times New Roman" w:cs="Times New Roman"/>
          <w:sz w:val="24"/>
          <w:szCs w:val="24"/>
          <w:lang w:val="en-US"/>
        </w:rPr>
        <w:t>The first electoral observation mission implemented by Mercosur was the one sent to Bolivia during a political crisis in 2005. President Morales solicited it amid fears that the elections could be manipulated (CMC Decision 36/05). After the creation of the Observatory of Democracy missions were sent to Bolivia in January 2009</w:t>
      </w:r>
      <w:r w:rsidRPr="00C37EDD">
        <w:rPr>
          <w:rStyle w:val="FootnoteReference"/>
          <w:rFonts w:ascii="Times New Roman" w:hAnsi="Times New Roman" w:cs="Times New Roman"/>
          <w:sz w:val="24"/>
          <w:szCs w:val="24"/>
          <w:lang w:val="en-US"/>
        </w:rPr>
        <w:footnoteReference w:id="12"/>
      </w:r>
      <w:r w:rsidRPr="00C37EDD">
        <w:rPr>
          <w:rFonts w:ascii="Times New Roman" w:hAnsi="Times New Roman" w:cs="Times New Roman"/>
          <w:sz w:val="24"/>
          <w:szCs w:val="24"/>
          <w:lang w:val="en-US"/>
        </w:rPr>
        <w:t xml:space="preserve"> and to Brazil in October 2010.</w:t>
      </w:r>
      <w:r w:rsidRPr="00C37EDD">
        <w:rPr>
          <w:rStyle w:val="FootnoteReference"/>
          <w:rFonts w:ascii="Times New Roman" w:hAnsi="Times New Roman" w:cs="Times New Roman"/>
          <w:sz w:val="24"/>
          <w:szCs w:val="24"/>
          <w:lang w:val="en-US"/>
        </w:rPr>
        <w:footnoteReference w:id="13"/>
      </w:r>
      <w:r w:rsidR="005C07FE">
        <w:rPr>
          <w:rFonts w:ascii="Times New Roman" w:hAnsi="Times New Roman" w:cs="Times New Roman"/>
          <w:sz w:val="24"/>
          <w:szCs w:val="24"/>
          <w:lang w:val="en-US"/>
        </w:rPr>
        <w:t xml:space="preserve"> The implementation of electoral observation missions seems to follow a process of path dependency, no other particular driving force was found.</w:t>
      </w:r>
    </w:p>
    <w:p w:rsidR="00343CF5" w:rsidRDefault="00343CF5" w:rsidP="000B3D72">
      <w:pPr>
        <w:spacing w:line="360" w:lineRule="auto"/>
        <w:jc w:val="both"/>
        <w:rPr>
          <w:rFonts w:ascii="Times New Roman" w:hAnsi="Times New Roman" w:cs="Times New Roman"/>
          <w:b/>
          <w:sz w:val="24"/>
          <w:szCs w:val="24"/>
          <w:lang w:val="en-US"/>
        </w:rPr>
      </w:pPr>
    </w:p>
    <w:p w:rsidR="000B3D72" w:rsidRPr="00C37EDD" w:rsidRDefault="000B3D72" w:rsidP="000B3D72">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lastRenderedPageBreak/>
        <w:t>b.3</w:t>
      </w:r>
      <w:proofErr w:type="gramEnd"/>
      <w:r w:rsidRPr="00C37EDD">
        <w:rPr>
          <w:rFonts w:ascii="Times New Roman" w:hAnsi="Times New Roman" w:cs="Times New Roman"/>
          <w:b/>
          <w:sz w:val="24"/>
          <w:szCs w:val="24"/>
          <w:lang w:val="en-US"/>
        </w:rPr>
        <w:t xml:space="preserve">. Culture and Education </w:t>
      </w:r>
    </w:p>
    <w:p w:rsidR="000B3D72" w:rsidRPr="00C37EDD" w:rsidRDefault="000B3D72" w:rsidP="000B3D72">
      <w:pPr>
        <w:spacing w:line="360" w:lineRule="auto"/>
        <w:ind w:firstLine="360"/>
        <w:jc w:val="both"/>
        <w:rPr>
          <w:rFonts w:ascii="Times New Roman" w:hAnsi="Times New Roman" w:cs="Times New Roman"/>
          <w:b/>
          <w:sz w:val="24"/>
          <w:szCs w:val="24"/>
          <w:lang w:val="en-US"/>
        </w:rPr>
      </w:pPr>
      <w:r w:rsidRPr="00C37EDD">
        <w:rPr>
          <w:rFonts w:ascii="Times New Roman" w:hAnsi="Times New Roman" w:cs="Times New Roman"/>
          <w:sz w:val="24"/>
          <w:szCs w:val="24"/>
          <w:lang w:val="en-US"/>
        </w:rPr>
        <w:t>The Common Market Council approved in June 2008 (CMC Dec 07/08) resources from the Structural Funds (FOCEM) for the implementation of project from the Historical Itineraries ‘Development of competitive Touristic Products in the Integrated Tourist Trail Iguazu Missiones, a tourist attraction of Mercosur’.</w:t>
      </w:r>
      <w:r w:rsidRPr="00C37EDD">
        <w:rPr>
          <w:rStyle w:val="FootnoteReference"/>
          <w:rFonts w:ascii="Times New Roman" w:hAnsi="Times New Roman" w:cs="Times New Roman"/>
          <w:sz w:val="24"/>
          <w:szCs w:val="24"/>
          <w:lang w:val="en-US"/>
        </w:rPr>
        <w:footnoteReference w:id="14"/>
      </w:r>
      <w:r w:rsidRPr="00C37EDD">
        <w:rPr>
          <w:rFonts w:ascii="Times New Roman" w:hAnsi="Times New Roman" w:cs="Times New Roman"/>
          <w:sz w:val="24"/>
          <w:szCs w:val="24"/>
          <w:lang w:val="en-US"/>
        </w:rPr>
        <w:t xml:space="preserve"> </w:t>
      </w:r>
    </w:p>
    <w:p w:rsidR="000B3D72" w:rsidRDefault="000B3D72" w:rsidP="000B3D72">
      <w:pPr>
        <w:spacing w:line="360" w:lineRule="auto"/>
        <w:ind w:firstLine="360"/>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Another project which received funding from FOCEM (CMC Dec 02/09) was the Project ‘Implementation of the library from the Federal University of Latinamerican Integration, Universidade Federal de la Integracion Latinoamericana - UNILA) and its institute, IMEA (Instituto Mercosur de Estudios Avanzados). </w:t>
      </w:r>
      <w:r w:rsidRPr="00C37EDD">
        <w:rPr>
          <w:rStyle w:val="FootnoteReference"/>
          <w:rFonts w:ascii="Times New Roman" w:hAnsi="Times New Roman" w:cs="Times New Roman"/>
          <w:sz w:val="24"/>
          <w:szCs w:val="24"/>
          <w:lang w:val="en-US"/>
        </w:rPr>
        <w:footnoteReference w:id="15"/>
      </w:r>
    </w:p>
    <w:p w:rsidR="005C07FE" w:rsidRPr="00C37EDD" w:rsidRDefault="00CB19EE" w:rsidP="000B3D72">
      <w:pPr>
        <w:spacing w:line="360" w:lineRule="auto"/>
        <w:ind w:firstLine="360"/>
        <w:jc w:val="both"/>
        <w:rPr>
          <w:rFonts w:ascii="Times New Roman" w:hAnsi="Times New Roman" w:cs="Times New Roman"/>
          <w:b/>
          <w:sz w:val="24"/>
          <w:szCs w:val="24"/>
          <w:lang w:val="en-US"/>
        </w:rPr>
      </w:pPr>
      <w:r>
        <w:rPr>
          <w:rFonts w:ascii="Times New Roman" w:hAnsi="Times New Roman" w:cs="Times New Roman"/>
          <w:sz w:val="24"/>
          <w:szCs w:val="24"/>
          <w:lang w:val="en-US"/>
        </w:rPr>
        <w:t>T</w:t>
      </w:r>
      <w:r w:rsidR="005C07FE">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stronger </w:t>
      </w:r>
      <w:r w:rsidR="005C07FE">
        <w:rPr>
          <w:rFonts w:ascii="Times New Roman" w:hAnsi="Times New Roman" w:cs="Times New Roman"/>
          <w:sz w:val="24"/>
          <w:szCs w:val="24"/>
          <w:lang w:val="en-US"/>
        </w:rPr>
        <w:t>driving forces behind the creation of UNILA w</w:t>
      </w:r>
      <w:r>
        <w:rPr>
          <w:rFonts w:ascii="Times New Roman" w:hAnsi="Times New Roman" w:cs="Times New Roman"/>
          <w:sz w:val="24"/>
          <w:szCs w:val="24"/>
          <w:lang w:val="en-US"/>
        </w:rPr>
        <w:t>ere</w:t>
      </w:r>
      <w:r w:rsidR="005C07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Education ministries and the </w:t>
      </w:r>
      <w:r w:rsidR="005C07FE">
        <w:rPr>
          <w:rFonts w:ascii="Times New Roman" w:hAnsi="Times New Roman" w:cs="Times New Roman"/>
          <w:sz w:val="24"/>
          <w:szCs w:val="24"/>
          <w:lang w:val="en-US"/>
        </w:rPr>
        <w:t>academic network of Mercosur experts in the context of Fomerco (epistemic communities)</w:t>
      </w:r>
      <w:r>
        <w:rPr>
          <w:rFonts w:ascii="Times New Roman" w:hAnsi="Times New Roman" w:cs="Times New Roman"/>
          <w:sz w:val="24"/>
          <w:szCs w:val="24"/>
          <w:lang w:val="en-US"/>
        </w:rPr>
        <w:t xml:space="preserve">. </w:t>
      </w:r>
      <w:r w:rsidR="005C07FE">
        <w:rPr>
          <w:rFonts w:ascii="Times New Roman" w:hAnsi="Times New Roman" w:cs="Times New Roman"/>
          <w:sz w:val="24"/>
          <w:szCs w:val="24"/>
          <w:lang w:val="en-US"/>
        </w:rPr>
        <w:t xml:space="preserve">The </w:t>
      </w:r>
      <w:proofErr w:type="gramStart"/>
      <w:r w:rsidR="005C07FE">
        <w:rPr>
          <w:rFonts w:ascii="Times New Roman" w:hAnsi="Times New Roman" w:cs="Times New Roman"/>
          <w:sz w:val="24"/>
          <w:szCs w:val="24"/>
          <w:lang w:val="en-US"/>
        </w:rPr>
        <w:t>implementation of cultural projects were</w:t>
      </w:r>
      <w:proofErr w:type="gramEnd"/>
      <w:r w:rsidR="005C07FE">
        <w:rPr>
          <w:rFonts w:ascii="Times New Roman" w:hAnsi="Times New Roman" w:cs="Times New Roman"/>
          <w:sz w:val="24"/>
          <w:szCs w:val="24"/>
          <w:lang w:val="en-US"/>
        </w:rPr>
        <w:t xml:space="preserve"> advanced by the ministries of culture</w:t>
      </w:r>
      <w:r w:rsidR="00E7649D">
        <w:rPr>
          <w:rFonts w:ascii="Times New Roman" w:hAnsi="Times New Roman" w:cs="Times New Roman"/>
          <w:sz w:val="24"/>
          <w:szCs w:val="24"/>
          <w:lang w:val="en-US"/>
        </w:rPr>
        <w:t xml:space="preserve"> (</w:t>
      </w:r>
      <w:r w:rsidR="001312A2" w:rsidRPr="00091150">
        <w:rPr>
          <w:rFonts w:ascii="Times New Roman" w:hAnsi="Times New Roman" w:cs="Times New Roman"/>
          <w:sz w:val="24"/>
          <w:szCs w:val="24"/>
          <w:lang w:val="en-US"/>
        </w:rPr>
        <w:t>Coutinho, Kfuri and Ribeiro Hoffmann 2008</w:t>
      </w:r>
      <w:r w:rsidR="001312A2">
        <w:rPr>
          <w:rFonts w:ascii="Times New Roman" w:hAnsi="Times New Roman" w:cs="Times New Roman"/>
          <w:sz w:val="24"/>
          <w:szCs w:val="24"/>
          <w:lang w:val="en-US"/>
        </w:rPr>
        <w:t>)</w:t>
      </w:r>
      <w:r w:rsidR="005C07FE">
        <w:rPr>
          <w:rFonts w:ascii="Times New Roman" w:hAnsi="Times New Roman" w:cs="Times New Roman"/>
          <w:sz w:val="24"/>
          <w:szCs w:val="24"/>
          <w:lang w:val="en-US"/>
        </w:rPr>
        <w:t>.</w:t>
      </w:r>
    </w:p>
    <w:p w:rsidR="000B3D72" w:rsidRPr="00C37EDD" w:rsidRDefault="000B3D72" w:rsidP="000B3D72">
      <w:pPr>
        <w:spacing w:line="360" w:lineRule="auto"/>
        <w:jc w:val="both"/>
        <w:rPr>
          <w:rFonts w:ascii="Times New Roman" w:hAnsi="Times New Roman" w:cs="Times New Roman"/>
          <w:b/>
          <w:sz w:val="24"/>
          <w:szCs w:val="24"/>
          <w:lang w:val="en-US"/>
        </w:rPr>
      </w:pPr>
    </w:p>
    <w:p w:rsidR="000B3D72" w:rsidRPr="00C37EDD" w:rsidRDefault="000B3D72" w:rsidP="000B3D72">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b.4</w:t>
      </w:r>
      <w:proofErr w:type="gramEnd"/>
      <w:r w:rsidRPr="00C37EDD">
        <w:rPr>
          <w:rFonts w:ascii="Times New Roman" w:hAnsi="Times New Roman" w:cs="Times New Roman"/>
          <w:b/>
          <w:sz w:val="24"/>
          <w:szCs w:val="24"/>
          <w:lang w:val="en-US"/>
        </w:rPr>
        <w:t>. Social Institute</w:t>
      </w:r>
    </w:p>
    <w:p w:rsidR="000B3D72" w:rsidRDefault="000B3D72" w:rsidP="000B3D72">
      <w:pPr>
        <w:spacing w:line="360" w:lineRule="auto"/>
        <w:ind w:firstLine="360"/>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The Social Institute had its first Executive Director appointed in 2009 (CMC Dec 08/09): Maria Helena Rivalora – from Paraguay), and the second in 2011 (CMC Dec 07/11): Christian Adel Mirza – from Uruguay). The Institute had budgets approved for the years of 2009 (CMC Dec 38/08), 2010 (CMC Decision 31/09) and 2011 (CMC Decisions 46/10 and 08/11). In February 2011, the Institute started a new phase with the incorporation of a technical staff from all member-states. </w:t>
      </w:r>
      <w:r w:rsidRPr="00C37EDD">
        <w:rPr>
          <w:rStyle w:val="FootnoteReference"/>
          <w:rFonts w:ascii="Times New Roman" w:hAnsi="Times New Roman" w:cs="Times New Roman"/>
          <w:sz w:val="24"/>
          <w:szCs w:val="24"/>
          <w:lang w:val="en-US"/>
        </w:rPr>
        <w:footnoteReference w:id="16"/>
      </w:r>
    </w:p>
    <w:p w:rsidR="005632DC" w:rsidRPr="00C37EDD" w:rsidRDefault="005632DC" w:rsidP="000B3D72">
      <w:pPr>
        <w:spacing w:line="360" w:lineRule="auto"/>
        <w:ind w:firstLine="3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creation of the Social Institute and the implementation of its activities </w:t>
      </w:r>
      <w:r w:rsidR="00E7649D">
        <w:rPr>
          <w:rFonts w:ascii="Times New Roman" w:hAnsi="Times New Roman" w:cs="Times New Roman"/>
          <w:sz w:val="24"/>
          <w:szCs w:val="24"/>
          <w:lang w:val="en-US"/>
        </w:rPr>
        <w:t>were</w:t>
      </w:r>
      <w:r>
        <w:rPr>
          <w:rFonts w:ascii="Times New Roman" w:hAnsi="Times New Roman" w:cs="Times New Roman"/>
          <w:sz w:val="24"/>
          <w:szCs w:val="24"/>
          <w:lang w:val="en-US"/>
        </w:rPr>
        <w:t xml:space="preserve"> promoted as an agenda of the left governments and the civil society</w:t>
      </w:r>
      <w:r w:rsidR="00E7649D">
        <w:rPr>
          <w:rFonts w:ascii="Times New Roman" w:hAnsi="Times New Roman" w:cs="Times New Roman"/>
          <w:sz w:val="24"/>
          <w:szCs w:val="24"/>
          <w:lang w:val="en-US"/>
        </w:rPr>
        <w:t xml:space="preserve"> (Interviews)</w:t>
      </w:r>
      <w:r>
        <w:rPr>
          <w:rFonts w:ascii="Times New Roman" w:hAnsi="Times New Roman" w:cs="Times New Roman"/>
          <w:sz w:val="24"/>
          <w:szCs w:val="24"/>
          <w:lang w:val="en-US"/>
        </w:rPr>
        <w:t>.</w:t>
      </w:r>
    </w:p>
    <w:p w:rsidR="000B3D72" w:rsidRPr="00C37EDD" w:rsidRDefault="000B3D72" w:rsidP="000B3D72">
      <w:pPr>
        <w:spacing w:line="360" w:lineRule="auto"/>
        <w:jc w:val="both"/>
        <w:rPr>
          <w:rFonts w:ascii="Times New Roman" w:hAnsi="Times New Roman" w:cs="Times New Roman"/>
          <w:b/>
          <w:sz w:val="24"/>
          <w:szCs w:val="24"/>
          <w:lang w:val="en-US"/>
        </w:rPr>
      </w:pPr>
    </w:p>
    <w:p w:rsidR="000B3D72" w:rsidRPr="00C37EDD" w:rsidRDefault="000B3D72" w:rsidP="000B3D72">
      <w:pPr>
        <w:spacing w:line="360" w:lineRule="auto"/>
        <w:jc w:val="both"/>
        <w:rPr>
          <w:rFonts w:ascii="Times New Roman" w:hAnsi="Times New Roman" w:cs="Times New Roman"/>
          <w:b/>
          <w:sz w:val="24"/>
          <w:szCs w:val="24"/>
          <w:lang w:val="en-US"/>
        </w:rPr>
      </w:pPr>
      <w:proofErr w:type="gramStart"/>
      <w:r w:rsidRPr="00C37EDD">
        <w:rPr>
          <w:rFonts w:ascii="Times New Roman" w:hAnsi="Times New Roman" w:cs="Times New Roman"/>
          <w:b/>
          <w:sz w:val="24"/>
          <w:szCs w:val="24"/>
          <w:lang w:val="en-US"/>
        </w:rPr>
        <w:t>b.5</w:t>
      </w:r>
      <w:proofErr w:type="gramEnd"/>
      <w:r w:rsidRPr="00C37EDD">
        <w:rPr>
          <w:rFonts w:ascii="Times New Roman" w:hAnsi="Times New Roman" w:cs="Times New Roman"/>
          <w:b/>
          <w:sz w:val="24"/>
          <w:szCs w:val="24"/>
          <w:lang w:val="en-US"/>
        </w:rPr>
        <w:t>. Institute of Human Rights Public Policies</w:t>
      </w:r>
    </w:p>
    <w:p w:rsidR="0084308B" w:rsidRDefault="000B3D72" w:rsidP="005632DC">
      <w:pPr>
        <w:spacing w:line="360" w:lineRule="auto"/>
        <w:ind w:firstLine="360"/>
        <w:jc w:val="both"/>
        <w:rPr>
          <w:rFonts w:ascii="Times New Roman" w:hAnsi="Times New Roman" w:cs="Times New Roman"/>
          <w:b/>
          <w:sz w:val="24"/>
          <w:szCs w:val="24"/>
          <w:lang w:val="en-US"/>
        </w:rPr>
      </w:pPr>
      <w:r w:rsidRPr="00C37EDD">
        <w:rPr>
          <w:rFonts w:ascii="Times New Roman" w:hAnsi="Times New Roman" w:cs="Times New Roman"/>
          <w:sz w:val="24"/>
          <w:szCs w:val="24"/>
          <w:lang w:val="en-US"/>
        </w:rPr>
        <w:t>The Institute of Human Rights Public Policies had its first Executive Secretary, Victor E.Abramovich, appointed in April 2010 and its first budget approved for 2011 (CMC Dec 13/10) .</w:t>
      </w:r>
      <w:r w:rsidRPr="00C37EDD">
        <w:rPr>
          <w:rStyle w:val="FootnoteReference"/>
          <w:rFonts w:ascii="Times New Roman" w:hAnsi="Times New Roman" w:cs="Times New Roman"/>
          <w:sz w:val="24"/>
          <w:szCs w:val="24"/>
          <w:lang w:val="en-US"/>
        </w:rPr>
        <w:footnoteReference w:id="17"/>
      </w:r>
      <w:r w:rsidRPr="00C37EDD">
        <w:rPr>
          <w:rFonts w:ascii="Times New Roman" w:hAnsi="Times New Roman" w:cs="Times New Roman"/>
          <w:sz w:val="24"/>
          <w:szCs w:val="24"/>
          <w:lang w:val="en-US"/>
        </w:rPr>
        <w:t xml:space="preserve"> </w:t>
      </w:r>
      <w:r w:rsidR="005632DC">
        <w:rPr>
          <w:rFonts w:ascii="Times New Roman" w:hAnsi="Times New Roman" w:cs="Times New Roman"/>
          <w:sz w:val="24"/>
          <w:szCs w:val="24"/>
          <w:lang w:val="en-US"/>
        </w:rPr>
        <w:t>The creation of the Institute was promoted by epistemic communities and the civil society of Mercosur member-states</w:t>
      </w:r>
      <w:r w:rsidR="00E7649D">
        <w:rPr>
          <w:rFonts w:ascii="Times New Roman" w:hAnsi="Times New Roman" w:cs="Times New Roman"/>
          <w:sz w:val="24"/>
          <w:szCs w:val="24"/>
          <w:lang w:val="en-US"/>
        </w:rPr>
        <w:t xml:space="preserve"> (Interviews)</w:t>
      </w:r>
      <w:r w:rsidR="005632DC">
        <w:rPr>
          <w:rFonts w:ascii="Times New Roman" w:hAnsi="Times New Roman" w:cs="Times New Roman"/>
          <w:sz w:val="24"/>
          <w:szCs w:val="24"/>
          <w:lang w:val="en-US"/>
        </w:rPr>
        <w:t xml:space="preserve">. </w:t>
      </w:r>
    </w:p>
    <w:p w:rsidR="005632DC" w:rsidRPr="005632DC" w:rsidRDefault="005632DC" w:rsidP="005632DC">
      <w:pPr>
        <w:spacing w:line="360" w:lineRule="auto"/>
        <w:ind w:firstLine="360"/>
        <w:jc w:val="both"/>
        <w:rPr>
          <w:rFonts w:ascii="Times New Roman" w:hAnsi="Times New Roman" w:cs="Times New Roman"/>
          <w:b/>
          <w:sz w:val="24"/>
          <w:szCs w:val="24"/>
          <w:lang w:val="en-US"/>
        </w:rPr>
      </w:pPr>
    </w:p>
    <w:p w:rsidR="00E40664" w:rsidRPr="00DB56CD" w:rsidRDefault="00E40664" w:rsidP="00331850">
      <w:pPr>
        <w:spacing w:line="360" w:lineRule="auto"/>
        <w:jc w:val="both"/>
        <w:rPr>
          <w:rFonts w:ascii="Times New Roman" w:hAnsi="Times New Roman" w:cs="Times New Roman"/>
          <w:b/>
          <w:sz w:val="24"/>
          <w:szCs w:val="24"/>
          <w:u w:val="single"/>
          <w:lang w:val="en-US"/>
        </w:rPr>
      </w:pPr>
      <w:r w:rsidRPr="00DB56CD">
        <w:rPr>
          <w:rFonts w:ascii="Times New Roman" w:hAnsi="Times New Roman" w:cs="Times New Roman"/>
          <w:b/>
          <w:sz w:val="24"/>
          <w:szCs w:val="24"/>
          <w:u w:val="single"/>
          <w:lang w:val="en-US"/>
        </w:rPr>
        <w:t>c. Summary of the mapping</w:t>
      </w:r>
    </w:p>
    <w:p w:rsidR="00715790" w:rsidRDefault="003F6FE7" w:rsidP="00715790">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was seen in the two previous sessions (a.Framework and b.Measures) that Mercosur issued a number of norms and created a range of instruments in the areas of democracy, human rights, rule of law and good governance. </w:t>
      </w:r>
      <w:r w:rsidR="00715790">
        <w:rPr>
          <w:rFonts w:ascii="Times New Roman" w:hAnsi="Times New Roman" w:cs="Times New Roman"/>
          <w:sz w:val="24"/>
          <w:szCs w:val="24"/>
          <w:lang w:val="en-US"/>
        </w:rPr>
        <w:t xml:space="preserve"> </w:t>
      </w:r>
    </w:p>
    <w:p w:rsidR="001F07FA" w:rsidRDefault="00715790" w:rsidP="00715790">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F07FA">
        <w:rPr>
          <w:rFonts w:ascii="Times New Roman" w:hAnsi="Times New Roman" w:cs="Times New Roman"/>
          <w:sz w:val="24"/>
          <w:szCs w:val="24"/>
          <w:u w:val="single"/>
          <w:lang w:val="en-US"/>
        </w:rPr>
        <w:t>protection and promotion of democracy</w:t>
      </w:r>
      <w:r>
        <w:rPr>
          <w:rFonts w:ascii="Times New Roman" w:hAnsi="Times New Roman" w:cs="Times New Roman"/>
          <w:sz w:val="24"/>
          <w:szCs w:val="24"/>
          <w:lang w:val="en-US"/>
        </w:rPr>
        <w:t xml:space="preserve"> was addressed </w:t>
      </w:r>
      <w:r w:rsidR="001F07FA">
        <w:rPr>
          <w:rFonts w:ascii="Times New Roman" w:hAnsi="Times New Roman" w:cs="Times New Roman"/>
          <w:sz w:val="24"/>
          <w:szCs w:val="24"/>
          <w:lang w:val="en-US"/>
        </w:rPr>
        <w:t xml:space="preserve">primarily </w:t>
      </w:r>
      <w:r>
        <w:rPr>
          <w:rFonts w:ascii="Times New Roman" w:hAnsi="Times New Roman" w:cs="Times New Roman"/>
          <w:sz w:val="24"/>
          <w:szCs w:val="24"/>
          <w:lang w:val="en-US"/>
        </w:rPr>
        <w:t xml:space="preserve">by the development of </w:t>
      </w:r>
      <w:r w:rsidR="001F07FA">
        <w:rPr>
          <w:rFonts w:ascii="Times New Roman" w:hAnsi="Times New Roman" w:cs="Times New Roman"/>
          <w:sz w:val="24"/>
          <w:szCs w:val="24"/>
          <w:lang w:val="en-US"/>
        </w:rPr>
        <w:t>the norm of democratic conditionality. This norm evolved with time from the creation of Mercosur</w:t>
      </w:r>
      <w:r w:rsidR="004B1D0E">
        <w:rPr>
          <w:rFonts w:ascii="Times New Roman" w:hAnsi="Times New Roman" w:cs="Times New Roman"/>
          <w:sz w:val="24"/>
          <w:szCs w:val="24"/>
          <w:lang w:val="en-US"/>
        </w:rPr>
        <w:t>,</w:t>
      </w:r>
      <w:r w:rsidR="001F07FA">
        <w:rPr>
          <w:rFonts w:ascii="Times New Roman" w:hAnsi="Times New Roman" w:cs="Times New Roman"/>
          <w:sz w:val="24"/>
          <w:szCs w:val="24"/>
          <w:lang w:val="en-US"/>
        </w:rPr>
        <w:t xml:space="preserve"> and was legally codified in the Protocol of </w:t>
      </w:r>
      <w:r w:rsidR="00DD2935">
        <w:rPr>
          <w:rFonts w:ascii="Times New Roman" w:hAnsi="Times New Roman" w:cs="Times New Roman"/>
          <w:sz w:val="24"/>
          <w:szCs w:val="24"/>
          <w:lang w:val="en-US"/>
        </w:rPr>
        <w:t>Ushuaia</w:t>
      </w:r>
      <w:r w:rsidR="001F07FA">
        <w:rPr>
          <w:rFonts w:ascii="Times New Roman" w:hAnsi="Times New Roman" w:cs="Times New Roman"/>
          <w:sz w:val="24"/>
          <w:szCs w:val="24"/>
          <w:lang w:val="en-US"/>
        </w:rPr>
        <w:t xml:space="preserve"> in 1998. Democratic conditionality was also addressed in measures</w:t>
      </w:r>
      <w:r w:rsidR="004B1D0E">
        <w:rPr>
          <w:rFonts w:ascii="Times New Roman" w:hAnsi="Times New Roman" w:cs="Times New Roman"/>
          <w:sz w:val="24"/>
          <w:szCs w:val="24"/>
          <w:lang w:val="en-US"/>
        </w:rPr>
        <w:t>,</w:t>
      </w:r>
      <w:r w:rsidR="001F07FA">
        <w:rPr>
          <w:rFonts w:ascii="Times New Roman" w:hAnsi="Times New Roman" w:cs="Times New Roman"/>
          <w:sz w:val="24"/>
          <w:szCs w:val="24"/>
          <w:lang w:val="en-US"/>
        </w:rPr>
        <w:t xml:space="preserve"> such as in the context of the crisis of Paraguay in 1996 and 1999, and in the process of accession of Venezuela. Other measures of protection and promotion of democracy are the creation of the Observatory of Democracy</w:t>
      </w:r>
      <w:r w:rsidR="00DD2935">
        <w:rPr>
          <w:rFonts w:ascii="Times New Roman" w:hAnsi="Times New Roman" w:cs="Times New Roman"/>
          <w:sz w:val="24"/>
          <w:szCs w:val="24"/>
          <w:lang w:val="en-US"/>
        </w:rPr>
        <w:t>, created in 2006,</w:t>
      </w:r>
      <w:r w:rsidR="001F07FA">
        <w:rPr>
          <w:rFonts w:ascii="Times New Roman" w:hAnsi="Times New Roman" w:cs="Times New Roman"/>
          <w:sz w:val="24"/>
          <w:szCs w:val="24"/>
          <w:lang w:val="en-US"/>
        </w:rPr>
        <w:t xml:space="preserve"> and the </w:t>
      </w:r>
      <w:r w:rsidR="00DD2935">
        <w:rPr>
          <w:rFonts w:ascii="Times New Roman" w:hAnsi="Times New Roman" w:cs="Times New Roman"/>
          <w:sz w:val="24"/>
          <w:szCs w:val="24"/>
          <w:lang w:val="en-US"/>
        </w:rPr>
        <w:t xml:space="preserve">organization of </w:t>
      </w:r>
      <w:r w:rsidR="001F07FA">
        <w:rPr>
          <w:rFonts w:ascii="Times New Roman" w:hAnsi="Times New Roman" w:cs="Times New Roman"/>
          <w:sz w:val="24"/>
          <w:szCs w:val="24"/>
          <w:lang w:val="en-US"/>
        </w:rPr>
        <w:t>electoral observation missions</w:t>
      </w:r>
      <w:r w:rsidR="00DD2935">
        <w:rPr>
          <w:rFonts w:ascii="Times New Roman" w:hAnsi="Times New Roman" w:cs="Times New Roman"/>
          <w:sz w:val="24"/>
          <w:szCs w:val="24"/>
          <w:lang w:val="en-US"/>
        </w:rPr>
        <w:t xml:space="preserve"> such as in Bolivia (2009) and Brazil (2010)</w:t>
      </w:r>
      <w:r w:rsidR="001F07FA">
        <w:rPr>
          <w:rFonts w:ascii="Times New Roman" w:hAnsi="Times New Roman" w:cs="Times New Roman"/>
          <w:sz w:val="24"/>
          <w:szCs w:val="24"/>
          <w:lang w:val="en-US"/>
        </w:rPr>
        <w:t xml:space="preserve">. </w:t>
      </w:r>
    </w:p>
    <w:p w:rsidR="003F6FE7" w:rsidRDefault="001F07FA" w:rsidP="00715790">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Mercosur has addressed many aspects of </w:t>
      </w:r>
      <w:r w:rsidRPr="00556747">
        <w:rPr>
          <w:rFonts w:ascii="Times New Roman" w:hAnsi="Times New Roman" w:cs="Times New Roman"/>
          <w:sz w:val="24"/>
          <w:szCs w:val="24"/>
          <w:u w:val="single"/>
          <w:lang w:val="en-US"/>
        </w:rPr>
        <w:t>Human Rights</w:t>
      </w:r>
      <w:r>
        <w:rPr>
          <w:rFonts w:ascii="Times New Roman" w:hAnsi="Times New Roman" w:cs="Times New Roman"/>
          <w:sz w:val="24"/>
          <w:szCs w:val="24"/>
          <w:lang w:val="en-US"/>
        </w:rPr>
        <w:t xml:space="preserve">. </w:t>
      </w:r>
      <w:r w:rsidR="00556747">
        <w:rPr>
          <w:rFonts w:ascii="Times New Roman" w:hAnsi="Times New Roman" w:cs="Times New Roman"/>
          <w:sz w:val="24"/>
          <w:szCs w:val="24"/>
          <w:lang w:val="en-US"/>
        </w:rPr>
        <w:t xml:space="preserve">It has developed a framework and created measures regarding first, second and third generation of human rights. The examples analyzed covered education, culture, social, economic rights and women rights, in which both norms and institutes and programs were created. </w:t>
      </w:r>
      <w:r w:rsidR="004B1D0E">
        <w:rPr>
          <w:rFonts w:ascii="Times New Roman" w:hAnsi="Times New Roman" w:cs="Times New Roman"/>
          <w:sz w:val="24"/>
          <w:szCs w:val="24"/>
          <w:lang w:val="en-US"/>
        </w:rPr>
        <w:t>The</w:t>
      </w:r>
      <w:r w:rsidR="00556747">
        <w:rPr>
          <w:rFonts w:ascii="Times New Roman" w:hAnsi="Times New Roman" w:cs="Times New Roman"/>
          <w:sz w:val="24"/>
          <w:szCs w:val="24"/>
          <w:lang w:val="en-US"/>
        </w:rPr>
        <w:t xml:space="preserve"> paper advanced the argument that Mercosur is under a process of human rights mainstreaming, for which the conclusion of the Protocol of Human Rights in 2005 and the creation of the Observatory of Human Rights Public Policy in 2010 are of central relevance. </w:t>
      </w:r>
    </w:p>
    <w:p w:rsidR="00556747" w:rsidRDefault="005408A5" w:rsidP="00715790">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regards the </w:t>
      </w:r>
      <w:r>
        <w:rPr>
          <w:rFonts w:ascii="Times New Roman" w:hAnsi="Times New Roman" w:cs="Times New Roman"/>
          <w:sz w:val="24"/>
          <w:szCs w:val="24"/>
          <w:u w:val="single"/>
          <w:lang w:val="en-US"/>
        </w:rPr>
        <w:t>r</w:t>
      </w:r>
      <w:r w:rsidRPr="005408A5">
        <w:rPr>
          <w:rFonts w:ascii="Times New Roman" w:hAnsi="Times New Roman" w:cs="Times New Roman"/>
          <w:sz w:val="24"/>
          <w:szCs w:val="24"/>
          <w:u w:val="single"/>
          <w:lang w:val="en-US"/>
        </w:rPr>
        <w:t xml:space="preserve">ule of </w:t>
      </w:r>
      <w:r>
        <w:rPr>
          <w:rFonts w:ascii="Times New Roman" w:hAnsi="Times New Roman" w:cs="Times New Roman"/>
          <w:sz w:val="24"/>
          <w:szCs w:val="24"/>
          <w:u w:val="single"/>
          <w:lang w:val="en-US"/>
        </w:rPr>
        <w:t>l</w:t>
      </w:r>
      <w:r w:rsidRPr="005408A5">
        <w:rPr>
          <w:rFonts w:ascii="Times New Roman" w:hAnsi="Times New Roman" w:cs="Times New Roman"/>
          <w:sz w:val="24"/>
          <w:szCs w:val="24"/>
          <w:u w:val="single"/>
          <w:lang w:val="en-US"/>
        </w:rPr>
        <w:t>aw</w:t>
      </w:r>
      <w:r>
        <w:rPr>
          <w:rFonts w:ascii="Times New Roman" w:hAnsi="Times New Roman" w:cs="Times New Roman"/>
          <w:sz w:val="24"/>
          <w:szCs w:val="24"/>
          <w:lang w:val="en-US"/>
        </w:rPr>
        <w:t xml:space="preserve">, in addition to the development of the </w:t>
      </w:r>
      <w:r w:rsidR="004B1D0E">
        <w:rPr>
          <w:rFonts w:ascii="Times New Roman" w:hAnsi="Times New Roman" w:cs="Times New Roman"/>
          <w:sz w:val="24"/>
          <w:szCs w:val="24"/>
          <w:lang w:val="en-US"/>
        </w:rPr>
        <w:t>d</w:t>
      </w:r>
      <w:r>
        <w:rPr>
          <w:rFonts w:ascii="Times New Roman" w:hAnsi="Times New Roman" w:cs="Times New Roman"/>
          <w:sz w:val="24"/>
          <w:szCs w:val="24"/>
          <w:lang w:val="en-US"/>
        </w:rPr>
        <w:t xml:space="preserve">ispute of </w:t>
      </w:r>
      <w:r w:rsidR="004B1D0E">
        <w:rPr>
          <w:rFonts w:ascii="Times New Roman" w:hAnsi="Times New Roman" w:cs="Times New Roman"/>
          <w:sz w:val="24"/>
          <w:szCs w:val="24"/>
          <w:lang w:val="en-US"/>
        </w:rPr>
        <w:t>s</w:t>
      </w:r>
      <w:r>
        <w:rPr>
          <w:rFonts w:ascii="Times New Roman" w:hAnsi="Times New Roman" w:cs="Times New Roman"/>
          <w:sz w:val="24"/>
          <w:szCs w:val="24"/>
          <w:lang w:val="en-US"/>
        </w:rPr>
        <w:t xml:space="preserve">ettlement </w:t>
      </w:r>
      <w:r w:rsidR="004B1D0E">
        <w:rPr>
          <w:rFonts w:ascii="Times New Roman" w:hAnsi="Times New Roman" w:cs="Times New Roman"/>
          <w:sz w:val="24"/>
          <w:szCs w:val="24"/>
          <w:lang w:val="en-US"/>
        </w:rPr>
        <w:t>m</w:t>
      </w:r>
      <w:r>
        <w:rPr>
          <w:rFonts w:ascii="Times New Roman" w:hAnsi="Times New Roman" w:cs="Times New Roman"/>
          <w:sz w:val="24"/>
          <w:szCs w:val="24"/>
          <w:lang w:val="en-US"/>
        </w:rPr>
        <w:t xml:space="preserve">echanism, Mercosur has addressed norms on judicial cooperation on civil, commercial, </w:t>
      </w:r>
      <w:r>
        <w:rPr>
          <w:rFonts w:ascii="Times New Roman" w:hAnsi="Times New Roman" w:cs="Times New Roman"/>
          <w:sz w:val="24"/>
          <w:szCs w:val="24"/>
          <w:lang w:val="en-US"/>
        </w:rPr>
        <w:lastRenderedPageBreak/>
        <w:t xml:space="preserve">labour and administrative matters, preliminary measures and extradition and norms incorporation. </w:t>
      </w:r>
    </w:p>
    <w:p w:rsidR="00E40664" w:rsidRPr="000258CB" w:rsidRDefault="005408A5" w:rsidP="000258CB">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Mercosur has not addressed </w:t>
      </w:r>
      <w:r w:rsidRPr="005408A5">
        <w:rPr>
          <w:rFonts w:ascii="Times New Roman" w:hAnsi="Times New Roman" w:cs="Times New Roman"/>
          <w:sz w:val="24"/>
          <w:szCs w:val="24"/>
          <w:u w:val="single"/>
          <w:lang w:val="en-US"/>
        </w:rPr>
        <w:t>good governance</w:t>
      </w:r>
      <w:r>
        <w:rPr>
          <w:rFonts w:ascii="Times New Roman" w:hAnsi="Times New Roman" w:cs="Times New Roman"/>
          <w:sz w:val="24"/>
          <w:szCs w:val="24"/>
          <w:lang w:val="en-US"/>
        </w:rPr>
        <w:t xml:space="preserve"> as it has the other three areas, but some norms </w:t>
      </w:r>
      <w:r w:rsidR="000258CB">
        <w:rPr>
          <w:rFonts w:ascii="Times New Roman" w:hAnsi="Times New Roman" w:cs="Times New Roman"/>
          <w:sz w:val="24"/>
          <w:szCs w:val="24"/>
          <w:lang w:val="en-US"/>
        </w:rPr>
        <w:t>regarding</w:t>
      </w:r>
      <w:r>
        <w:rPr>
          <w:rFonts w:ascii="Times New Roman" w:hAnsi="Times New Roman" w:cs="Times New Roman"/>
          <w:sz w:val="24"/>
          <w:szCs w:val="24"/>
          <w:lang w:val="en-US"/>
        </w:rPr>
        <w:t xml:space="preserve"> transparency in public recruitment and procurement were established.</w:t>
      </w:r>
    </w:p>
    <w:p w:rsidR="00E40664" w:rsidRPr="00C37EDD" w:rsidRDefault="00E40664" w:rsidP="00331850">
      <w:pPr>
        <w:spacing w:line="360" w:lineRule="auto"/>
        <w:jc w:val="both"/>
        <w:rPr>
          <w:rFonts w:ascii="Times New Roman" w:hAnsi="Times New Roman" w:cs="Times New Roman"/>
          <w:b/>
          <w:sz w:val="24"/>
          <w:szCs w:val="24"/>
          <w:lang w:val="en-US"/>
        </w:rPr>
      </w:pPr>
    </w:p>
    <w:p w:rsidR="004D07C6" w:rsidRDefault="00CA394B" w:rsidP="004D07C6">
      <w:pPr>
        <w:pStyle w:val="ListParagraph"/>
        <w:numPr>
          <w:ilvl w:val="0"/>
          <w:numId w:val="1"/>
        </w:numPr>
        <w:spacing w:line="360" w:lineRule="auto"/>
        <w:jc w:val="both"/>
        <w:rPr>
          <w:rFonts w:ascii="Times New Roman" w:hAnsi="Times New Roman" w:cs="Times New Roman"/>
          <w:b/>
          <w:sz w:val="24"/>
          <w:szCs w:val="24"/>
        </w:rPr>
      </w:pPr>
      <w:r w:rsidRPr="00C37EDD">
        <w:rPr>
          <w:rFonts w:ascii="Times New Roman" w:hAnsi="Times New Roman" w:cs="Times New Roman"/>
          <w:b/>
          <w:sz w:val="24"/>
          <w:szCs w:val="24"/>
        </w:rPr>
        <w:t>Explaining governance transfer</w:t>
      </w:r>
    </w:p>
    <w:p w:rsidR="004D07C6" w:rsidRDefault="007E0830" w:rsidP="004D07C6">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4D07C6">
        <w:rPr>
          <w:rFonts w:ascii="Times New Roman" w:hAnsi="Times New Roman" w:cs="Times New Roman"/>
          <w:sz w:val="24"/>
          <w:szCs w:val="24"/>
          <w:lang w:val="en-US"/>
        </w:rPr>
        <w:t xml:space="preserve"> </w:t>
      </w:r>
      <w:r w:rsidR="004932E8">
        <w:rPr>
          <w:rFonts w:ascii="Times New Roman" w:hAnsi="Times New Roman" w:cs="Times New Roman"/>
          <w:sz w:val="24"/>
          <w:szCs w:val="24"/>
          <w:lang w:val="en-US"/>
        </w:rPr>
        <w:t>‘</w:t>
      </w:r>
      <w:r w:rsidR="004D07C6">
        <w:rPr>
          <w:rFonts w:ascii="Times New Roman" w:hAnsi="Times New Roman" w:cs="Times New Roman"/>
          <w:sz w:val="24"/>
          <w:szCs w:val="24"/>
          <w:lang w:val="en-US"/>
        </w:rPr>
        <w:t>Research Guidelines for Case Study Authors</w:t>
      </w:r>
      <w:r w:rsidR="004932E8">
        <w:rPr>
          <w:rFonts w:ascii="Times New Roman" w:hAnsi="Times New Roman" w:cs="Times New Roman"/>
          <w:sz w:val="24"/>
          <w:szCs w:val="24"/>
          <w:lang w:val="en-US"/>
        </w:rPr>
        <w:t>’</w:t>
      </w:r>
      <w:r w:rsidR="004D07C6">
        <w:rPr>
          <w:rFonts w:ascii="Times New Roman" w:hAnsi="Times New Roman" w:cs="Times New Roman"/>
          <w:sz w:val="24"/>
          <w:szCs w:val="24"/>
          <w:lang w:val="en-US"/>
        </w:rPr>
        <w:t xml:space="preserve"> </w:t>
      </w:r>
      <w:r>
        <w:rPr>
          <w:rFonts w:ascii="Times New Roman" w:hAnsi="Times New Roman" w:cs="Times New Roman"/>
          <w:sz w:val="24"/>
          <w:szCs w:val="24"/>
          <w:lang w:val="en-US"/>
        </w:rPr>
        <w:t>suggests case studies authors</w:t>
      </w:r>
      <w:r w:rsidR="004D07C6">
        <w:rPr>
          <w:rFonts w:ascii="Times New Roman" w:hAnsi="Times New Roman" w:cs="Times New Roman"/>
          <w:sz w:val="24"/>
          <w:szCs w:val="24"/>
          <w:lang w:val="en-US"/>
        </w:rPr>
        <w:t xml:space="preserve"> to look at a broad range of approaches in International Relations</w:t>
      </w:r>
      <w:r>
        <w:rPr>
          <w:rFonts w:ascii="Times New Roman" w:hAnsi="Times New Roman" w:cs="Times New Roman"/>
          <w:sz w:val="24"/>
          <w:szCs w:val="24"/>
          <w:lang w:val="en-US"/>
        </w:rPr>
        <w:t>,</w:t>
      </w:r>
      <w:r w:rsidR="00044C15">
        <w:rPr>
          <w:rFonts w:ascii="Times New Roman" w:hAnsi="Times New Roman" w:cs="Times New Roman"/>
          <w:sz w:val="24"/>
          <w:szCs w:val="24"/>
          <w:lang w:val="en-US"/>
        </w:rPr>
        <w:t xml:space="preserve"> and to focus “on three levels of potential explanatory factors, namely actors and factors at the international, regional and national levels, and to investigate what role they play for the different dimensions of governance transfer by regional organizations”</w:t>
      </w:r>
      <w:r w:rsidR="004D07C6">
        <w:rPr>
          <w:rFonts w:ascii="Times New Roman" w:hAnsi="Times New Roman" w:cs="Times New Roman"/>
          <w:sz w:val="24"/>
          <w:szCs w:val="24"/>
          <w:lang w:val="en-US"/>
        </w:rPr>
        <w:t xml:space="preserve"> (Borzel et all 2010: 16). </w:t>
      </w:r>
      <w:r w:rsidR="00044C15">
        <w:rPr>
          <w:rFonts w:ascii="Times New Roman" w:hAnsi="Times New Roman" w:cs="Times New Roman"/>
          <w:sz w:val="24"/>
          <w:szCs w:val="24"/>
          <w:lang w:val="en-US"/>
        </w:rPr>
        <w:t xml:space="preserve">At the international level examples are external nation-states, other international organizations, transnational actors. At the regional level, the regional organization itself, regional politics, sub-regional organizations, regional transnational actors, regional structural factors. At the domestic level, domestic politics of member-states is the main variable. Approaches referred to were the literature on policy diffusion, historical institutionalism, rational approaches, and constructivism among others. </w:t>
      </w:r>
    </w:p>
    <w:p w:rsidR="00BE0E9A" w:rsidRPr="00044C15" w:rsidRDefault="00044C15" w:rsidP="004932E8">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conducted for Mercosur </w:t>
      </w:r>
      <w:r w:rsidR="007E0830">
        <w:rPr>
          <w:rFonts w:ascii="Times New Roman" w:hAnsi="Times New Roman" w:cs="Times New Roman"/>
          <w:sz w:val="24"/>
          <w:szCs w:val="24"/>
          <w:lang w:val="en-US"/>
        </w:rPr>
        <w:t>supports the</w:t>
      </w:r>
      <w:r w:rsidRPr="004D07C6">
        <w:rPr>
          <w:rFonts w:ascii="Times New Roman" w:hAnsi="Times New Roman" w:cs="Times New Roman"/>
          <w:sz w:val="24"/>
          <w:szCs w:val="24"/>
          <w:lang w:val="en-US"/>
        </w:rPr>
        <w:t xml:space="preserve"> argument </w:t>
      </w:r>
      <w:r>
        <w:rPr>
          <w:rFonts w:ascii="Times New Roman" w:hAnsi="Times New Roman" w:cs="Times New Roman"/>
          <w:sz w:val="24"/>
          <w:szCs w:val="24"/>
          <w:lang w:val="en-US"/>
        </w:rPr>
        <w:t xml:space="preserve">that </w:t>
      </w:r>
      <w:r w:rsidRPr="004D07C6">
        <w:rPr>
          <w:rFonts w:ascii="Times New Roman" w:hAnsi="Times New Roman" w:cs="Times New Roman"/>
          <w:sz w:val="24"/>
          <w:szCs w:val="24"/>
          <w:lang w:val="en-US"/>
        </w:rPr>
        <w:t xml:space="preserve">Mercosur governance transfer </w:t>
      </w:r>
      <w:r>
        <w:rPr>
          <w:rFonts w:ascii="Times New Roman" w:hAnsi="Times New Roman" w:cs="Times New Roman"/>
          <w:sz w:val="24"/>
          <w:szCs w:val="24"/>
          <w:lang w:val="en-US"/>
        </w:rPr>
        <w:t>is explained by different set of variables for</w:t>
      </w:r>
      <w:r w:rsidRPr="004D07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different issue areas, and different stages of transfer (framework and measures). The main findings are summarized in the two tables below. </w:t>
      </w: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D6377" w:rsidRDefault="00BD6377" w:rsidP="00BE0E9A">
      <w:pPr>
        <w:spacing w:line="360" w:lineRule="auto"/>
        <w:ind w:firstLine="360"/>
        <w:jc w:val="both"/>
        <w:rPr>
          <w:rFonts w:ascii="Times New Roman" w:hAnsi="Times New Roman" w:cs="Times New Roman"/>
          <w:sz w:val="24"/>
          <w:szCs w:val="24"/>
          <w:u w:val="single"/>
          <w:lang w:val="en-US"/>
        </w:rPr>
      </w:pPr>
    </w:p>
    <w:p w:rsidR="00BE0E9A" w:rsidRPr="00C37EDD" w:rsidRDefault="00BE0E9A" w:rsidP="00BE0E9A">
      <w:pPr>
        <w:spacing w:line="360" w:lineRule="auto"/>
        <w:ind w:firstLine="360"/>
        <w:jc w:val="both"/>
        <w:rPr>
          <w:rFonts w:ascii="Times New Roman" w:hAnsi="Times New Roman" w:cs="Times New Roman"/>
          <w:b/>
          <w:sz w:val="24"/>
          <w:szCs w:val="24"/>
        </w:rPr>
      </w:pPr>
      <w:r w:rsidRPr="00C37EDD">
        <w:rPr>
          <w:rFonts w:ascii="Times New Roman" w:hAnsi="Times New Roman" w:cs="Times New Roman"/>
          <w:sz w:val="24"/>
          <w:szCs w:val="24"/>
          <w:u w:val="single"/>
          <w:lang w:val="en-US"/>
        </w:rPr>
        <w:lastRenderedPageBreak/>
        <w:t xml:space="preserve">Table </w:t>
      </w:r>
      <w:r w:rsidR="00B11113">
        <w:rPr>
          <w:rFonts w:ascii="Times New Roman" w:hAnsi="Times New Roman" w:cs="Times New Roman"/>
          <w:sz w:val="24"/>
          <w:szCs w:val="24"/>
          <w:u w:val="single"/>
          <w:lang w:val="en-US"/>
        </w:rPr>
        <w:t>8</w:t>
      </w:r>
      <w:r w:rsidRPr="00C37EDD">
        <w:rPr>
          <w:rFonts w:ascii="Times New Roman" w:hAnsi="Times New Roman" w:cs="Times New Roman"/>
          <w:sz w:val="24"/>
          <w:szCs w:val="24"/>
          <w:u w:val="single"/>
          <w:lang w:val="en-US"/>
        </w:rPr>
        <w:t>: Explaining the process of institutionalization of norms in Mercosur (framework)</w:t>
      </w:r>
    </w:p>
    <w:tbl>
      <w:tblPr>
        <w:tblStyle w:val="TableGrid"/>
        <w:tblW w:w="0" w:type="auto"/>
        <w:tblLook w:val="04A0"/>
      </w:tblPr>
      <w:tblGrid>
        <w:gridCol w:w="4606"/>
        <w:gridCol w:w="4606"/>
      </w:tblGrid>
      <w:tr w:rsidR="00BE0E9A" w:rsidRPr="00C37EDD" w:rsidTr="00C21DCA">
        <w:tc>
          <w:tcPr>
            <w:tcW w:w="4606" w:type="dxa"/>
          </w:tcPr>
          <w:p w:rsidR="00BE0E9A" w:rsidRPr="00C37EDD" w:rsidRDefault="00BE0E9A" w:rsidP="00C21DCA">
            <w:pPr>
              <w:spacing w:line="360" w:lineRule="auto"/>
              <w:jc w:val="both"/>
              <w:rPr>
                <w:rFonts w:ascii="Times New Roman" w:hAnsi="Times New Roman" w:cs="Times New Roman"/>
                <w:b/>
                <w:sz w:val="24"/>
                <w:szCs w:val="24"/>
                <w:lang w:val="en-US"/>
              </w:rPr>
            </w:pPr>
            <w:r w:rsidRPr="00C37EDD">
              <w:rPr>
                <w:rFonts w:ascii="Times New Roman" w:hAnsi="Times New Roman" w:cs="Times New Roman"/>
                <w:b/>
                <w:sz w:val="24"/>
                <w:szCs w:val="24"/>
                <w:lang w:val="en-US"/>
              </w:rPr>
              <w:t>Norm</w:t>
            </w:r>
          </w:p>
        </w:tc>
        <w:tc>
          <w:tcPr>
            <w:tcW w:w="4606" w:type="dxa"/>
          </w:tcPr>
          <w:p w:rsidR="00BE0E9A" w:rsidRPr="00C37EDD" w:rsidRDefault="00BE0E9A" w:rsidP="00C21DCA">
            <w:pPr>
              <w:spacing w:line="360" w:lineRule="auto"/>
              <w:jc w:val="both"/>
              <w:rPr>
                <w:rFonts w:ascii="Times New Roman" w:hAnsi="Times New Roman" w:cs="Times New Roman"/>
                <w:b/>
                <w:sz w:val="24"/>
                <w:szCs w:val="24"/>
                <w:lang w:val="en-US"/>
              </w:rPr>
            </w:pPr>
            <w:r w:rsidRPr="00C37EDD">
              <w:rPr>
                <w:rFonts w:ascii="Times New Roman" w:hAnsi="Times New Roman" w:cs="Times New Roman"/>
                <w:b/>
                <w:sz w:val="24"/>
                <w:szCs w:val="24"/>
                <w:lang w:val="en-US"/>
              </w:rPr>
              <w:t>Stronger explanatory variables</w:t>
            </w:r>
          </w:p>
        </w:tc>
      </w:tr>
      <w:tr w:rsidR="00BE0E9A" w:rsidRPr="00C37EDD" w:rsidTr="00C21DCA">
        <w:tc>
          <w:tcPr>
            <w:tcW w:w="4606" w:type="dxa"/>
          </w:tcPr>
          <w:p w:rsidR="00BE0E9A" w:rsidRPr="00C37EDD"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Promotion and protection of democracy</w:t>
            </w:r>
            <w:r w:rsidR="00BE0E9A" w:rsidRPr="00C37EDD">
              <w:rPr>
                <w:rFonts w:ascii="Times New Roman" w:hAnsi="Times New Roman" w:cs="Times New Roman"/>
                <w:sz w:val="24"/>
                <w:szCs w:val="24"/>
                <w:lang w:val="en-US"/>
              </w:rPr>
              <w:t xml:space="preserve"> within ME</w:t>
            </w:r>
          </w:p>
        </w:tc>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Crisis, path dependency</w:t>
            </w:r>
            <w:r w:rsidR="005F6819">
              <w:rPr>
                <w:rFonts w:ascii="Times New Roman" w:hAnsi="Times New Roman" w:cs="Times New Roman"/>
                <w:sz w:val="24"/>
                <w:szCs w:val="24"/>
                <w:lang w:val="en-US"/>
              </w:rPr>
              <w:t>, OAS</w:t>
            </w:r>
          </w:p>
        </w:tc>
      </w:tr>
      <w:tr w:rsidR="00BE0E9A" w:rsidRPr="00C37EDD" w:rsidTr="00C21DCA">
        <w:tc>
          <w:tcPr>
            <w:tcW w:w="4606" w:type="dxa"/>
          </w:tcPr>
          <w:p w:rsidR="00BE0E9A" w:rsidRPr="00C37EDD"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Promotion and protection of democracy</w:t>
            </w:r>
            <w:r w:rsidRPr="00C37EDD">
              <w:rPr>
                <w:rFonts w:ascii="Times New Roman" w:hAnsi="Times New Roman" w:cs="Times New Roman"/>
                <w:sz w:val="24"/>
                <w:szCs w:val="24"/>
                <w:lang w:val="en-US"/>
              </w:rPr>
              <w:t xml:space="preserve"> </w:t>
            </w:r>
            <w:r w:rsidR="00BE0E9A" w:rsidRPr="00C37EDD">
              <w:rPr>
                <w:rFonts w:ascii="Times New Roman" w:hAnsi="Times New Roman" w:cs="Times New Roman"/>
                <w:sz w:val="24"/>
                <w:szCs w:val="24"/>
                <w:lang w:val="en-US"/>
              </w:rPr>
              <w:t>towards  3</w:t>
            </w:r>
            <w:r w:rsidR="00BE0E9A" w:rsidRPr="00C37EDD">
              <w:rPr>
                <w:rFonts w:ascii="Times New Roman" w:hAnsi="Times New Roman" w:cs="Times New Roman"/>
                <w:sz w:val="24"/>
                <w:szCs w:val="24"/>
                <w:vertAlign w:val="superscript"/>
                <w:lang w:val="en-US"/>
              </w:rPr>
              <w:t>rd</w:t>
            </w:r>
            <w:r w:rsidR="00BE0E9A" w:rsidRPr="00C37EDD">
              <w:rPr>
                <w:rFonts w:ascii="Times New Roman" w:hAnsi="Times New Roman" w:cs="Times New Roman"/>
                <w:sz w:val="24"/>
                <w:szCs w:val="24"/>
                <w:lang w:val="en-US"/>
              </w:rPr>
              <w:t xml:space="preserve"> countries</w:t>
            </w:r>
          </w:p>
        </w:tc>
        <w:tc>
          <w:tcPr>
            <w:tcW w:w="4606" w:type="dxa"/>
          </w:tcPr>
          <w:p w:rsidR="00BE0E9A" w:rsidRPr="00C37EDD" w:rsidRDefault="005F6819" w:rsidP="00C21DCA">
            <w:pPr>
              <w:spacing w:line="360" w:lineRule="auto"/>
              <w:jc w:val="both"/>
              <w:rPr>
                <w:rFonts w:ascii="Times New Roman" w:hAnsi="Times New Roman" w:cs="Times New Roman"/>
                <w:sz w:val="24"/>
                <w:szCs w:val="24"/>
                <w:lang w:val="en-US"/>
              </w:rPr>
            </w:pPr>
            <w:r w:rsidRPr="00B11113">
              <w:rPr>
                <w:rFonts w:ascii="Times New Roman" w:hAnsi="Times New Roman" w:cs="Times New Roman"/>
                <w:sz w:val="24"/>
                <w:szCs w:val="24"/>
                <w:lang w:val="en-US"/>
              </w:rPr>
              <w:t>Brazil</w:t>
            </w:r>
            <w:r w:rsidR="00B11113" w:rsidRPr="00B11113">
              <w:rPr>
                <w:rFonts w:ascii="Times New Roman" w:hAnsi="Times New Roman" w:cs="Times New Roman"/>
                <w:sz w:val="24"/>
                <w:szCs w:val="24"/>
                <w:lang w:val="en-US"/>
              </w:rPr>
              <w:t>i</w:t>
            </w:r>
            <w:r w:rsidR="00B11113">
              <w:rPr>
                <w:rFonts w:ascii="Times New Roman" w:hAnsi="Times New Roman" w:cs="Times New Roman"/>
                <w:sz w:val="24"/>
                <w:szCs w:val="24"/>
                <w:lang w:val="en-US"/>
              </w:rPr>
              <w:t>an foreign policy</w:t>
            </w:r>
          </w:p>
        </w:tc>
      </w:tr>
      <w:tr w:rsidR="00B11113" w:rsidRPr="00C37EDD" w:rsidTr="00C21DCA">
        <w:tc>
          <w:tcPr>
            <w:tcW w:w="4606" w:type="dxa"/>
          </w:tcPr>
          <w:p w:rsidR="00B11113"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Electoral observation missions</w:t>
            </w:r>
          </w:p>
        </w:tc>
        <w:tc>
          <w:tcPr>
            <w:tcW w:w="4606" w:type="dxa"/>
          </w:tcPr>
          <w:p w:rsidR="00B11113" w:rsidRPr="00B11113"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Path dependency</w:t>
            </w:r>
          </w:p>
        </w:tc>
      </w:tr>
      <w:tr w:rsidR="00BE0E9A" w:rsidRPr="00C37EDD" w:rsidTr="00C21DCA">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Cultural rights </w:t>
            </w:r>
            <w:r w:rsidR="00B11113">
              <w:rPr>
                <w:rFonts w:ascii="Times New Roman" w:hAnsi="Times New Roman" w:cs="Times New Roman"/>
                <w:sz w:val="24"/>
                <w:szCs w:val="24"/>
                <w:lang w:val="en-US"/>
              </w:rPr>
              <w:t>(education and culture)</w:t>
            </w:r>
          </w:p>
        </w:tc>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Education and culture ministries, left governments</w:t>
            </w:r>
          </w:p>
        </w:tc>
      </w:tr>
      <w:tr w:rsidR="00BE0E9A" w:rsidRPr="00C37EDD" w:rsidTr="00C21DCA">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Social </w:t>
            </w:r>
            <w:r w:rsidR="00B11113">
              <w:rPr>
                <w:rFonts w:ascii="Times New Roman" w:hAnsi="Times New Roman" w:cs="Times New Roman"/>
                <w:sz w:val="24"/>
                <w:szCs w:val="24"/>
                <w:lang w:val="en-US"/>
              </w:rPr>
              <w:t xml:space="preserve">and economic </w:t>
            </w:r>
            <w:r w:rsidRPr="00C37EDD">
              <w:rPr>
                <w:rFonts w:ascii="Times New Roman" w:hAnsi="Times New Roman" w:cs="Times New Roman"/>
                <w:sz w:val="24"/>
                <w:szCs w:val="24"/>
                <w:lang w:val="en-US"/>
              </w:rPr>
              <w:t>rights</w:t>
            </w:r>
          </w:p>
        </w:tc>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EU, left governments, domestic civil society</w:t>
            </w:r>
          </w:p>
        </w:tc>
      </w:tr>
      <w:tr w:rsidR="00BE0E9A" w:rsidRPr="00C37EDD" w:rsidTr="00C21DCA">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Gender </w:t>
            </w:r>
          </w:p>
        </w:tc>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UN, EU, domestic civil society</w:t>
            </w:r>
          </w:p>
        </w:tc>
      </w:tr>
      <w:tr w:rsidR="00BE0E9A" w:rsidRPr="00C37EDD" w:rsidTr="00C21DCA">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HR mainstreaming</w:t>
            </w:r>
          </w:p>
        </w:tc>
        <w:tc>
          <w:tcPr>
            <w:tcW w:w="460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EU, US, </w:t>
            </w:r>
            <w:r w:rsidR="005F6819" w:rsidRPr="00B11113">
              <w:rPr>
                <w:rFonts w:ascii="Times New Roman" w:hAnsi="Times New Roman" w:cs="Times New Roman"/>
                <w:sz w:val="24"/>
                <w:szCs w:val="24"/>
                <w:lang w:val="en-US"/>
              </w:rPr>
              <w:t xml:space="preserve">OAS, </w:t>
            </w:r>
            <w:r w:rsidRPr="00B11113">
              <w:rPr>
                <w:rFonts w:ascii="Times New Roman" w:hAnsi="Times New Roman" w:cs="Times New Roman"/>
                <w:sz w:val="24"/>
                <w:szCs w:val="24"/>
                <w:lang w:val="en-US"/>
              </w:rPr>
              <w:t>epistemic</w:t>
            </w:r>
            <w:r w:rsidRPr="00C37EDD">
              <w:rPr>
                <w:rFonts w:ascii="Times New Roman" w:hAnsi="Times New Roman" w:cs="Times New Roman"/>
                <w:sz w:val="24"/>
                <w:szCs w:val="24"/>
                <w:lang w:val="en-US"/>
              </w:rPr>
              <w:t xml:space="preserve"> communities of legal scholars</w:t>
            </w:r>
          </w:p>
        </w:tc>
      </w:tr>
      <w:tr w:rsidR="00B11113" w:rsidRPr="00C37EDD" w:rsidTr="00C21DCA">
        <w:tc>
          <w:tcPr>
            <w:tcW w:w="4606" w:type="dxa"/>
          </w:tcPr>
          <w:p w:rsidR="00B11113" w:rsidRPr="00C37EDD"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Rule of Law</w:t>
            </w:r>
          </w:p>
        </w:tc>
        <w:tc>
          <w:tcPr>
            <w:tcW w:w="4606" w:type="dxa"/>
          </w:tcPr>
          <w:p w:rsidR="00B11113" w:rsidRPr="00C37EDD"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 Mercosur Secretariat</w:t>
            </w:r>
          </w:p>
        </w:tc>
      </w:tr>
      <w:tr w:rsidR="00B11113" w:rsidRPr="00C37EDD" w:rsidTr="00C21DCA">
        <w:tc>
          <w:tcPr>
            <w:tcW w:w="4606" w:type="dxa"/>
          </w:tcPr>
          <w:p w:rsidR="00B11113"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Good governance</w:t>
            </w:r>
          </w:p>
        </w:tc>
        <w:tc>
          <w:tcPr>
            <w:tcW w:w="4606" w:type="dxa"/>
          </w:tcPr>
          <w:p w:rsidR="00B11113" w:rsidRDefault="00B11113"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Path dependency</w:t>
            </w:r>
          </w:p>
        </w:tc>
      </w:tr>
    </w:tbl>
    <w:p w:rsidR="00BE0E9A" w:rsidRPr="00C37EDD" w:rsidRDefault="00BE0E9A" w:rsidP="00BE0E9A">
      <w:pPr>
        <w:spacing w:line="360" w:lineRule="auto"/>
        <w:ind w:firstLine="360"/>
        <w:jc w:val="both"/>
        <w:rPr>
          <w:rFonts w:ascii="Times New Roman" w:hAnsi="Times New Roman" w:cs="Times New Roman"/>
          <w:sz w:val="24"/>
          <w:szCs w:val="24"/>
          <w:lang w:val="en-US"/>
        </w:rPr>
      </w:pPr>
    </w:p>
    <w:p w:rsidR="00BE0E9A" w:rsidRPr="00C37EDD" w:rsidRDefault="00BE0E9A" w:rsidP="00BE0E9A">
      <w:pPr>
        <w:spacing w:line="360" w:lineRule="auto"/>
        <w:ind w:firstLine="360"/>
        <w:jc w:val="both"/>
        <w:rPr>
          <w:rFonts w:ascii="Times New Roman" w:hAnsi="Times New Roman" w:cs="Times New Roman"/>
          <w:sz w:val="24"/>
          <w:szCs w:val="24"/>
          <w:lang w:val="en-US"/>
        </w:rPr>
      </w:pPr>
    </w:p>
    <w:p w:rsidR="00BE0E9A" w:rsidRPr="00C37EDD" w:rsidRDefault="00BE0E9A" w:rsidP="00BE0E9A">
      <w:pPr>
        <w:spacing w:line="360" w:lineRule="auto"/>
        <w:jc w:val="both"/>
        <w:rPr>
          <w:rFonts w:ascii="Times New Roman" w:hAnsi="Times New Roman" w:cs="Times New Roman"/>
          <w:sz w:val="24"/>
          <w:szCs w:val="24"/>
          <w:u w:val="single"/>
          <w:lang w:val="en-US"/>
        </w:rPr>
      </w:pPr>
      <w:r w:rsidRPr="00C37EDD">
        <w:rPr>
          <w:rFonts w:ascii="Times New Roman" w:hAnsi="Times New Roman" w:cs="Times New Roman"/>
          <w:sz w:val="24"/>
          <w:szCs w:val="24"/>
          <w:u w:val="single"/>
          <w:lang w:val="en-US"/>
        </w:rPr>
        <w:t xml:space="preserve">Table </w:t>
      </w:r>
      <w:r w:rsidR="00B11113">
        <w:rPr>
          <w:rFonts w:ascii="Times New Roman" w:hAnsi="Times New Roman" w:cs="Times New Roman"/>
          <w:sz w:val="24"/>
          <w:szCs w:val="24"/>
          <w:u w:val="single"/>
          <w:lang w:val="en-US"/>
        </w:rPr>
        <w:t>9</w:t>
      </w:r>
      <w:r w:rsidRPr="00C37EDD">
        <w:rPr>
          <w:rFonts w:ascii="Times New Roman" w:hAnsi="Times New Roman" w:cs="Times New Roman"/>
          <w:sz w:val="24"/>
          <w:szCs w:val="24"/>
          <w:u w:val="single"/>
          <w:lang w:val="en-US"/>
        </w:rPr>
        <w:t>: Explaining the implementation of norms in Mercosur (measures)</w:t>
      </w:r>
    </w:p>
    <w:tbl>
      <w:tblPr>
        <w:tblStyle w:val="TableGrid"/>
        <w:tblW w:w="0" w:type="auto"/>
        <w:tblLook w:val="04A0"/>
      </w:tblPr>
      <w:tblGrid>
        <w:gridCol w:w="3205"/>
        <w:gridCol w:w="4416"/>
      </w:tblGrid>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b/>
                <w:sz w:val="24"/>
                <w:szCs w:val="24"/>
                <w:lang w:val="en-US"/>
              </w:rPr>
            </w:pPr>
            <w:r w:rsidRPr="00C37EDD">
              <w:rPr>
                <w:rFonts w:ascii="Times New Roman" w:hAnsi="Times New Roman" w:cs="Times New Roman"/>
                <w:b/>
                <w:sz w:val="24"/>
                <w:szCs w:val="24"/>
                <w:lang w:val="en-US"/>
              </w:rPr>
              <w:t>Measure</w:t>
            </w:r>
          </w:p>
        </w:tc>
        <w:tc>
          <w:tcPr>
            <w:tcW w:w="4416" w:type="dxa"/>
          </w:tcPr>
          <w:p w:rsidR="00BE0E9A" w:rsidRPr="00C37EDD" w:rsidRDefault="00BE0E9A" w:rsidP="00C21DCA">
            <w:pPr>
              <w:spacing w:line="360" w:lineRule="auto"/>
              <w:jc w:val="both"/>
              <w:rPr>
                <w:rFonts w:ascii="Times New Roman" w:hAnsi="Times New Roman" w:cs="Times New Roman"/>
                <w:sz w:val="24"/>
                <w:szCs w:val="24"/>
                <w:u w:val="single"/>
                <w:lang w:val="en-US"/>
              </w:rPr>
            </w:pPr>
            <w:r w:rsidRPr="00C37EDD">
              <w:rPr>
                <w:rFonts w:ascii="Times New Roman" w:hAnsi="Times New Roman" w:cs="Times New Roman"/>
                <w:b/>
                <w:sz w:val="24"/>
                <w:szCs w:val="24"/>
                <w:lang w:val="en-US"/>
              </w:rPr>
              <w:t>Stronger explanatory variables</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 xml:space="preserve">Democratic cond:  Paraguay </w:t>
            </w:r>
          </w:p>
        </w:tc>
        <w:tc>
          <w:tcPr>
            <w:tcW w:w="441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US, EU, Brazil</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Electoral missions</w:t>
            </w:r>
          </w:p>
        </w:tc>
        <w:tc>
          <w:tcPr>
            <w:tcW w:w="4416" w:type="dxa"/>
          </w:tcPr>
          <w:p w:rsidR="00BE0E9A" w:rsidRPr="00C37EDD" w:rsidRDefault="00270FC6" w:rsidP="00C21DC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Path dependency</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Culture projects (Iguazu Missiones Historical Itinerary)</w:t>
            </w:r>
          </w:p>
        </w:tc>
        <w:tc>
          <w:tcPr>
            <w:tcW w:w="441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Ministr</w:t>
            </w:r>
            <w:r w:rsidR="00270FC6">
              <w:rPr>
                <w:rFonts w:ascii="Times New Roman" w:hAnsi="Times New Roman" w:cs="Times New Roman"/>
                <w:sz w:val="24"/>
                <w:szCs w:val="24"/>
                <w:lang w:val="en-US"/>
              </w:rPr>
              <w:t>ies of culture</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Education Projects (Unila)</w:t>
            </w:r>
          </w:p>
        </w:tc>
        <w:tc>
          <w:tcPr>
            <w:tcW w:w="441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Brazilian Education Ministry and epistemic communities</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Social Institute</w:t>
            </w:r>
          </w:p>
        </w:tc>
        <w:tc>
          <w:tcPr>
            <w:tcW w:w="441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Left governments</w:t>
            </w:r>
            <w:r w:rsidR="00270FC6">
              <w:rPr>
                <w:rFonts w:ascii="Times New Roman" w:hAnsi="Times New Roman" w:cs="Times New Roman"/>
                <w:sz w:val="24"/>
                <w:szCs w:val="24"/>
                <w:lang w:val="en-US"/>
              </w:rPr>
              <w:t>, civil society</w:t>
            </w:r>
          </w:p>
        </w:tc>
      </w:tr>
      <w:tr w:rsidR="00BE0E9A" w:rsidRPr="00C37EDD" w:rsidTr="00BE0E9A">
        <w:tc>
          <w:tcPr>
            <w:tcW w:w="3205"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HR Institute</w:t>
            </w:r>
          </w:p>
        </w:tc>
        <w:tc>
          <w:tcPr>
            <w:tcW w:w="4416" w:type="dxa"/>
          </w:tcPr>
          <w:p w:rsidR="00BE0E9A" w:rsidRPr="00C37EDD" w:rsidRDefault="00BE0E9A" w:rsidP="00C21DCA">
            <w:pPr>
              <w:spacing w:line="360" w:lineRule="auto"/>
              <w:jc w:val="both"/>
              <w:rPr>
                <w:rFonts w:ascii="Times New Roman" w:hAnsi="Times New Roman" w:cs="Times New Roman"/>
                <w:sz w:val="24"/>
                <w:szCs w:val="24"/>
                <w:lang w:val="en-US"/>
              </w:rPr>
            </w:pPr>
            <w:r w:rsidRPr="00C37EDD">
              <w:rPr>
                <w:rFonts w:ascii="Times New Roman" w:hAnsi="Times New Roman" w:cs="Times New Roman"/>
                <w:sz w:val="24"/>
                <w:szCs w:val="24"/>
                <w:lang w:val="en-US"/>
              </w:rPr>
              <w:t>Civil society, epistemic communities</w:t>
            </w:r>
          </w:p>
        </w:tc>
      </w:tr>
    </w:tbl>
    <w:p w:rsidR="00EF4598" w:rsidRDefault="00EF4598" w:rsidP="00BE0E9A">
      <w:pPr>
        <w:spacing w:line="360" w:lineRule="auto"/>
        <w:jc w:val="both"/>
        <w:rPr>
          <w:rFonts w:ascii="Times New Roman" w:hAnsi="Times New Roman" w:cs="Times New Roman"/>
          <w:sz w:val="24"/>
          <w:szCs w:val="24"/>
          <w:u w:val="single"/>
          <w:lang w:val="en-US"/>
        </w:rPr>
      </w:pPr>
    </w:p>
    <w:p w:rsidR="00BD6377" w:rsidRDefault="00BD6377" w:rsidP="001A3A2E">
      <w:pPr>
        <w:spacing w:line="360" w:lineRule="auto"/>
        <w:ind w:firstLine="360"/>
        <w:jc w:val="both"/>
        <w:rPr>
          <w:rFonts w:ascii="Times New Roman" w:hAnsi="Times New Roman" w:cs="Times New Roman"/>
          <w:sz w:val="24"/>
          <w:szCs w:val="24"/>
          <w:lang w:val="en-US"/>
        </w:rPr>
      </w:pPr>
    </w:p>
    <w:p w:rsidR="00BD6377" w:rsidRDefault="00BD6377" w:rsidP="00236BBF">
      <w:pPr>
        <w:spacing w:line="360" w:lineRule="auto"/>
        <w:jc w:val="both"/>
        <w:rPr>
          <w:rFonts w:ascii="Times New Roman" w:hAnsi="Times New Roman" w:cs="Times New Roman"/>
          <w:sz w:val="24"/>
          <w:szCs w:val="24"/>
          <w:lang w:val="en-US"/>
        </w:rPr>
      </w:pPr>
    </w:p>
    <w:p w:rsidR="00BD6377" w:rsidRDefault="005F6819" w:rsidP="001A3A2E">
      <w:pPr>
        <w:spacing w:line="360" w:lineRule="auto"/>
        <w:ind w:firstLine="360"/>
        <w:jc w:val="both"/>
        <w:rPr>
          <w:rFonts w:ascii="Times New Roman" w:hAnsi="Times New Roman" w:cs="Times New Roman"/>
          <w:sz w:val="24"/>
          <w:szCs w:val="24"/>
          <w:lang w:val="en-US"/>
        </w:rPr>
      </w:pPr>
      <w:r w:rsidRPr="00BD6377">
        <w:rPr>
          <w:rFonts w:ascii="Times New Roman" w:hAnsi="Times New Roman" w:cs="Times New Roman"/>
          <w:sz w:val="24"/>
          <w:szCs w:val="24"/>
          <w:lang w:val="en-US"/>
        </w:rPr>
        <w:lastRenderedPageBreak/>
        <w:t>Despite the ‘esquizofreny’ of the process of governance transfer by Mercosur, some broad commo</w:t>
      </w:r>
      <w:r w:rsidR="0051386F">
        <w:rPr>
          <w:rFonts w:ascii="Times New Roman" w:hAnsi="Times New Roman" w:cs="Times New Roman"/>
          <w:sz w:val="24"/>
          <w:szCs w:val="24"/>
          <w:lang w:val="en-US"/>
        </w:rPr>
        <w:t>n points can be drawn in regard</w:t>
      </w:r>
      <w:r w:rsidRPr="00BD6377">
        <w:rPr>
          <w:rFonts w:ascii="Times New Roman" w:hAnsi="Times New Roman" w:cs="Times New Roman"/>
          <w:sz w:val="24"/>
          <w:szCs w:val="24"/>
          <w:lang w:val="en-US"/>
        </w:rPr>
        <w:t xml:space="preserve"> to the three level</w:t>
      </w:r>
      <w:r w:rsidR="0051386F">
        <w:rPr>
          <w:rFonts w:ascii="Times New Roman" w:hAnsi="Times New Roman" w:cs="Times New Roman"/>
          <w:sz w:val="24"/>
          <w:szCs w:val="24"/>
          <w:lang w:val="en-US"/>
        </w:rPr>
        <w:t>s</w:t>
      </w:r>
      <w:r w:rsidRPr="00BD6377">
        <w:rPr>
          <w:rFonts w:ascii="Times New Roman" w:hAnsi="Times New Roman" w:cs="Times New Roman"/>
          <w:sz w:val="24"/>
          <w:szCs w:val="24"/>
          <w:lang w:val="en-US"/>
        </w:rPr>
        <w:t xml:space="preserve"> of analysis. One main conclusion is that</w:t>
      </w:r>
      <w:r w:rsidR="00346593">
        <w:rPr>
          <w:rFonts w:ascii="Times New Roman" w:hAnsi="Times New Roman" w:cs="Times New Roman"/>
          <w:sz w:val="24"/>
          <w:szCs w:val="24"/>
          <w:lang w:val="en-US"/>
        </w:rPr>
        <w:t>,</w:t>
      </w:r>
      <w:r w:rsidRPr="00BD6377">
        <w:rPr>
          <w:rFonts w:ascii="Times New Roman" w:hAnsi="Times New Roman" w:cs="Times New Roman"/>
          <w:sz w:val="24"/>
          <w:szCs w:val="24"/>
          <w:lang w:val="en-US"/>
        </w:rPr>
        <w:t xml:space="preserve"> overall, Mercosur governance transfer to its own member states has been a endogenously driven process, in other words, external actors and ‘out-of –area’ organizations have played a smaller role that what is perhaps usually expected from south-south regional organizations. One exception is the </w:t>
      </w:r>
      <w:r w:rsidR="00BD6377" w:rsidRPr="00BD6377">
        <w:rPr>
          <w:rFonts w:ascii="Times New Roman" w:hAnsi="Times New Roman" w:cs="Times New Roman"/>
          <w:sz w:val="24"/>
          <w:szCs w:val="24"/>
          <w:lang w:val="en-US"/>
        </w:rPr>
        <w:t>Organization</w:t>
      </w:r>
      <w:r w:rsidRPr="00BD6377">
        <w:rPr>
          <w:rFonts w:ascii="Times New Roman" w:hAnsi="Times New Roman" w:cs="Times New Roman"/>
          <w:sz w:val="24"/>
          <w:szCs w:val="24"/>
          <w:lang w:val="en-US"/>
        </w:rPr>
        <w:t xml:space="preserve"> of American States (OAS), which despite </w:t>
      </w:r>
      <w:r w:rsidR="00BD6377" w:rsidRPr="00BD6377">
        <w:rPr>
          <w:rFonts w:ascii="Times New Roman" w:hAnsi="Times New Roman" w:cs="Times New Roman"/>
          <w:sz w:val="24"/>
          <w:szCs w:val="24"/>
          <w:lang w:val="en-US"/>
        </w:rPr>
        <w:t>including</w:t>
      </w:r>
      <w:r w:rsidR="00BD6377">
        <w:rPr>
          <w:rFonts w:ascii="Times New Roman" w:hAnsi="Times New Roman" w:cs="Times New Roman"/>
          <w:sz w:val="24"/>
          <w:szCs w:val="24"/>
          <w:lang w:val="en-US"/>
        </w:rPr>
        <w:t xml:space="preserve"> the United States</w:t>
      </w:r>
      <w:r w:rsidR="00DD14CE">
        <w:rPr>
          <w:rFonts w:ascii="Times New Roman" w:hAnsi="Times New Roman" w:cs="Times New Roman"/>
          <w:sz w:val="24"/>
          <w:szCs w:val="24"/>
          <w:lang w:val="en-US"/>
        </w:rPr>
        <w:t>,</w:t>
      </w:r>
      <w:r w:rsidR="00BD6377">
        <w:rPr>
          <w:rFonts w:ascii="Times New Roman" w:hAnsi="Times New Roman" w:cs="Times New Roman"/>
          <w:sz w:val="24"/>
          <w:szCs w:val="24"/>
          <w:lang w:val="en-US"/>
        </w:rPr>
        <w:t xml:space="preserve"> has had a significant influence in the </w:t>
      </w:r>
      <w:r w:rsidR="00DD14CE">
        <w:rPr>
          <w:rFonts w:ascii="Times New Roman" w:hAnsi="Times New Roman" w:cs="Times New Roman"/>
          <w:sz w:val="24"/>
          <w:szCs w:val="24"/>
          <w:lang w:val="en-US"/>
        </w:rPr>
        <w:t>issue-</w:t>
      </w:r>
      <w:r w:rsidR="00BD6377">
        <w:rPr>
          <w:rFonts w:ascii="Times New Roman" w:hAnsi="Times New Roman" w:cs="Times New Roman"/>
          <w:sz w:val="24"/>
          <w:szCs w:val="24"/>
          <w:lang w:val="en-US"/>
        </w:rPr>
        <w:t>areas of democracy and human rights.</w:t>
      </w:r>
      <w:r w:rsidR="004834B1">
        <w:rPr>
          <w:rFonts w:ascii="Times New Roman" w:hAnsi="Times New Roman" w:cs="Times New Roman"/>
          <w:sz w:val="24"/>
          <w:szCs w:val="24"/>
          <w:lang w:val="en-US"/>
        </w:rPr>
        <w:t xml:space="preserve"> So far there is not sign of competition between Mercosur and the OAS in these </w:t>
      </w:r>
      <w:r w:rsidR="007E75E7">
        <w:rPr>
          <w:rFonts w:ascii="Times New Roman" w:hAnsi="Times New Roman" w:cs="Times New Roman"/>
          <w:sz w:val="24"/>
          <w:szCs w:val="24"/>
          <w:lang w:val="en-US"/>
        </w:rPr>
        <w:t>issue-areas;</w:t>
      </w:r>
      <w:r w:rsidR="004834B1">
        <w:rPr>
          <w:rFonts w:ascii="Times New Roman" w:hAnsi="Times New Roman" w:cs="Times New Roman"/>
          <w:sz w:val="24"/>
          <w:szCs w:val="24"/>
          <w:lang w:val="en-US"/>
        </w:rPr>
        <w:t xml:space="preserve"> they have played complementary and mutual supportive roles in the crisis of Paraguay</w:t>
      </w:r>
      <w:r w:rsidR="00DD14CE">
        <w:rPr>
          <w:rFonts w:ascii="Times New Roman" w:hAnsi="Times New Roman" w:cs="Times New Roman"/>
          <w:sz w:val="24"/>
          <w:szCs w:val="24"/>
          <w:lang w:val="en-US"/>
        </w:rPr>
        <w:t xml:space="preserve"> for instance</w:t>
      </w:r>
      <w:r w:rsidR="004834B1">
        <w:rPr>
          <w:rFonts w:ascii="Times New Roman" w:hAnsi="Times New Roman" w:cs="Times New Roman"/>
          <w:sz w:val="24"/>
          <w:szCs w:val="24"/>
          <w:lang w:val="en-US"/>
        </w:rPr>
        <w:t>. However, interviews conducted about the possibility of Mercosur to consider cases of human right</w:t>
      </w:r>
      <w:r w:rsidR="00DD14CE">
        <w:rPr>
          <w:rFonts w:ascii="Times New Roman" w:hAnsi="Times New Roman" w:cs="Times New Roman"/>
          <w:sz w:val="24"/>
          <w:szCs w:val="24"/>
          <w:lang w:val="en-US"/>
        </w:rPr>
        <w:t>s</w:t>
      </w:r>
      <w:r w:rsidR="004834B1">
        <w:rPr>
          <w:rFonts w:ascii="Times New Roman" w:hAnsi="Times New Roman" w:cs="Times New Roman"/>
          <w:sz w:val="24"/>
          <w:szCs w:val="24"/>
          <w:lang w:val="en-US"/>
        </w:rPr>
        <w:t xml:space="preserve"> in its dispute settlement mechanism pointed to concerns on the part of the human rights </w:t>
      </w:r>
      <w:r w:rsidR="00DD14CE">
        <w:rPr>
          <w:rFonts w:ascii="Times New Roman" w:hAnsi="Times New Roman" w:cs="Times New Roman"/>
          <w:sz w:val="24"/>
          <w:szCs w:val="24"/>
          <w:lang w:val="en-US"/>
        </w:rPr>
        <w:t>epistemic</w:t>
      </w:r>
      <w:r w:rsidR="004834B1">
        <w:rPr>
          <w:rFonts w:ascii="Times New Roman" w:hAnsi="Times New Roman" w:cs="Times New Roman"/>
          <w:sz w:val="24"/>
          <w:szCs w:val="24"/>
          <w:lang w:val="en-US"/>
        </w:rPr>
        <w:t xml:space="preserve"> communities </w:t>
      </w:r>
      <w:r w:rsidR="007D17AE">
        <w:rPr>
          <w:rFonts w:ascii="Times New Roman" w:hAnsi="Times New Roman" w:cs="Times New Roman"/>
          <w:sz w:val="24"/>
          <w:szCs w:val="24"/>
          <w:lang w:val="en-US"/>
        </w:rPr>
        <w:t>in that regard.</w:t>
      </w:r>
      <w:r w:rsidR="00DD14CE">
        <w:rPr>
          <w:rFonts w:ascii="Times New Roman" w:hAnsi="Times New Roman" w:cs="Times New Roman"/>
          <w:sz w:val="24"/>
          <w:szCs w:val="24"/>
          <w:lang w:val="en-US"/>
        </w:rPr>
        <w:t xml:space="preserve"> </w:t>
      </w:r>
      <w:r w:rsidR="000363CC">
        <w:rPr>
          <w:rFonts w:ascii="Times New Roman" w:hAnsi="Times New Roman" w:cs="Times New Roman"/>
          <w:sz w:val="24"/>
          <w:szCs w:val="24"/>
          <w:lang w:val="en-US"/>
        </w:rPr>
        <w:t xml:space="preserve">The United Nations has been relevant </w:t>
      </w:r>
      <w:r w:rsidR="007E75E7">
        <w:rPr>
          <w:rFonts w:ascii="Times New Roman" w:hAnsi="Times New Roman" w:cs="Times New Roman"/>
          <w:sz w:val="24"/>
          <w:szCs w:val="24"/>
          <w:lang w:val="en-US"/>
        </w:rPr>
        <w:t>especially</w:t>
      </w:r>
      <w:r w:rsidR="000363CC">
        <w:rPr>
          <w:rFonts w:ascii="Times New Roman" w:hAnsi="Times New Roman" w:cs="Times New Roman"/>
          <w:sz w:val="24"/>
          <w:szCs w:val="24"/>
          <w:lang w:val="en-US"/>
        </w:rPr>
        <w:t xml:space="preserve"> in the case of gender, but its role has been complementary, and not in competition with Mercosur.</w:t>
      </w:r>
      <w:r w:rsidR="00B27674">
        <w:rPr>
          <w:rFonts w:ascii="Times New Roman" w:hAnsi="Times New Roman" w:cs="Times New Roman"/>
          <w:sz w:val="24"/>
          <w:szCs w:val="24"/>
          <w:lang w:val="en-US"/>
        </w:rPr>
        <w:t xml:space="preserve"> The European Union (including EU and EUMSs policies and bilateral/birregional activities) has continuously supported Mercosur’s engagement in governance export, such as in the cases of promotion of democracy, human rights and the rule of law. </w:t>
      </w:r>
    </w:p>
    <w:p w:rsidR="00E40664" w:rsidRPr="00236BBF" w:rsidRDefault="007E75E7" w:rsidP="00236BBF">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Regarding</w:t>
      </w:r>
      <w:r w:rsidR="000363CC">
        <w:rPr>
          <w:rFonts w:ascii="Times New Roman" w:hAnsi="Times New Roman" w:cs="Times New Roman"/>
          <w:sz w:val="24"/>
          <w:szCs w:val="24"/>
          <w:lang w:val="en-US"/>
        </w:rPr>
        <w:t xml:space="preserve"> the endogenous driving forces</w:t>
      </w:r>
      <w:r w:rsidR="00BD6377">
        <w:rPr>
          <w:rFonts w:ascii="Times New Roman" w:hAnsi="Times New Roman" w:cs="Times New Roman"/>
          <w:sz w:val="24"/>
          <w:szCs w:val="24"/>
          <w:lang w:val="en-US"/>
        </w:rPr>
        <w:t xml:space="preserve">, national governments of member-states have played an important role, both at </w:t>
      </w:r>
      <w:r w:rsidR="00A343F9">
        <w:rPr>
          <w:rFonts w:ascii="Times New Roman" w:hAnsi="Times New Roman" w:cs="Times New Roman"/>
          <w:sz w:val="24"/>
          <w:szCs w:val="24"/>
          <w:lang w:val="en-US"/>
        </w:rPr>
        <w:t xml:space="preserve">the presidential level (democracy promotion in Paraguay and Venezuela) and </w:t>
      </w:r>
      <w:r w:rsidR="00BD6377">
        <w:rPr>
          <w:rFonts w:ascii="Times New Roman" w:hAnsi="Times New Roman" w:cs="Times New Roman"/>
          <w:sz w:val="24"/>
          <w:szCs w:val="24"/>
          <w:lang w:val="en-US"/>
        </w:rPr>
        <w:t>the ministerial level (such as in the case of Culture and Education)</w:t>
      </w:r>
      <w:r w:rsidR="00A343F9">
        <w:rPr>
          <w:rFonts w:ascii="Times New Roman" w:hAnsi="Times New Roman" w:cs="Times New Roman"/>
          <w:sz w:val="24"/>
          <w:szCs w:val="24"/>
          <w:lang w:val="en-US"/>
        </w:rPr>
        <w:t xml:space="preserve">. </w:t>
      </w:r>
      <w:r w:rsidR="005011FB">
        <w:rPr>
          <w:rFonts w:ascii="Times New Roman" w:hAnsi="Times New Roman" w:cs="Times New Roman"/>
          <w:sz w:val="24"/>
          <w:szCs w:val="24"/>
          <w:lang w:val="en-US"/>
        </w:rPr>
        <w:t xml:space="preserve">The political inclination of federal governments was found to be relevant in the prioritization of Mercosur in the national foreign policies and in the use of Mercosur to promote cooperation in other areas beyond free trade. In that sense, the turn to the left has been a major driving force of governance export in Mercosur. </w:t>
      </w:r>
      <w:r w:rsidR="00A343F9">
        <w:rPr>
          <w:rFonts w:ascii="Times New Roman" w:hAnsi="Times New Roman" w:cs="Times New Roman"/>
          <w:sz w:val="24"/>
          <w:szCs w:val="24"/>
          <w:lang w:val="en-US"/>
        </w:rPr>
        <w:t>Brazilian foreign policy interests have been relevant in the cases democracy promotion in the case of Paraguay and Venezuela, and in the case of democracy promotion towards third countries. For these cases, a link between the promotion of good governance and other foreign policy objectives can be found, but otherwise, the cases of governance promotion driving by national and transregional civil societies support the argument that Mercosur has promoted governance for the intrinsic and normative values of these norms, and not for their instrumental value in achieving other objectives.</w:t>
      </w:r>
      <w:r w:rsidR="00B87F9C">
        <w:rPr>
          <w:rFonts w:ascii="Times New Roman" w:hAnsi="Times New Roman" w:cs="Times New Roman"/>
          <w:sz w:val="24"/>
          <w:szCs w:val="24"/>
          <w:lang w:val="en-US"/>
        </w:rPr>
        <w:t xml:space="preserve"> The secretariat seems to have been relevant only in the case of the promotion of the rule of law, supporting the argument that at the institutional level, Mercosur’s remains strongly intergovernmental, it does not have supranational powers, formally or informally.  </w:t>
      </w:r>
    </w:p>
    <w:sectPr w:rsidR="00E40664" w:rsidRPr="00236BBF" w:rsidSect="0019627F">
      <w:footerReference w:type="default" r:id="rId3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00" w:rsidRDefault="00710300" w:rsidP="005C3E12">
      <w:pPr>
        <w:spacing w:after="0" w:line="240" w:lineRule="auto"/>
      </w:pPr>
      <w:r>
        <w:separator/>
      </w:r>
    </w:p>
  </w:endnote>
  <w:endnote w:type="continuationSeparator" w:id="0">
    <w:p w:rsidR="00710300" w:rsidRDefault="00710300" w:rsidP="005C3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7025"/>
      <w:docPartObj>
        <w:docPartGallery w:val="Page Numbers (Bottom of Page)"/>
        <w:docPartUnique/>
      </w:docPartObj>
    </w:sdtPr>
    <w:sdtContent>
      <w:p w:rsidR="00715790" w:rsidRDefault="00405012">
        <w:pPr>
          <w:pStyle w:val="Footer"/>
          <w:jc w:val="center"/>
        </w:pPr>
        <w:fldSimple w:instr=" PAGE   \* MERGEFORMAT ">
          <w:r w:rsidR="00146709">
            <w:rPr>
              <w:noProof/>
            </w:rPr>
            <w:t>41</w:t>
          </w:r>
        </w:fldSimple>
      </w:p>
    </w:sdtContent>
  </w:sdt>
  <w:p w:rsidR="00715790" w:rsidRDefault="007157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00" w:rsidRDefault="00710300" w:rsidP="005C3E12">
      <w:pPr>
        <w:spacing w:after="0" w:line="240" w:lineRule="auto"/>
      </w:pPr>
      <w:r>
        <w:separator/>
      </w:r>
    </w:p>
  </w:footnote>
  <w:footnote w:type="continuationSeparator" w:id="0">
    <w:p w:rsidR="00710300" w:rsidRDefault="00710300" w:rsidP="005C3E12">
      <w:pPr>
        <w:spacing w:after="0" w:line="240" w:lineRule="auto"/>
      </w:pPr>
      <w:r>
        <w:continuationSeparator/>
      </w:r>
    </w:p>
  </w:footnote>
  <w:footnote w:id="1">
    <w:p w:rsidR="00715790" w:rsidRPr="00A30D90" w:rsidRDefault="00715790">
      <w:pPr>
        <w:pStyle w:val="FootnoteText"/>
        <w:rPr>
          <w:lang w:val="en-US"/>
        </w:rPr>
      </w:pPr>
      <w:r>
        <w:rPr>
          <w:rStyle w:val="FootnoteReference"/>
        </w:rPr>
        <w:footnoteRef/>
      </w:r>
      <w:r w:rsidRPr="00A30D90">
        <w:rPr>
          <w:lang w:val="en-US"/>
        </w:rPr>
        <w:t xml:space="preserve"> </w:t>
      </w:r>
      <w:hyperlink r:id="rId1" w:history="1">
        <w:r w:rsidRPr="0030387E">
          <w:rPr>
            <w:rStyle w:val="Hyperlink"/>
            <w:lang w:val="en-US"/>
          </w:rPr>
          <w:t>http://www.iirsa.org/</w:t>
        </w:r>
      </w:hyperlink>
      <w:r>
        <w:rPr>
          <w:lang w:val="en-US"/>
        </w:rPr>
        <w:t xml:space="preserve"> </w:t>
      </w:r>
    </w:p>
  </w:footnote>
  <w:footnote w:id="2">
    <w:p w:rsidR="00715790" w:rsidRPr="0084308B" w:rsidRDefault="00715790" w:rsidP="00897C9C">
      <w:pPr>
        <w:pStyle w:val="NormalWeb"/>
        <w:spacing w:before="0" w:beforeAutospacing="0" w:after="0" w:afterAutospacing="0"/>
        <w:jc w:val="both"/>
        <w:rPr>
          <w:sz w:val="22"/>
          <w:szCs w:val="22"/>
          <w:lang w:val="en-US"/>
        </w:rPr>
      </w:pPr>
      <w:r w:rsidRPr="0084308B">
        <w:rPr>
          <w:rStyle w:val="FootnoteReference"/>
          <w:sz w:val="22"/>
          <w:szCs w:val="22"/>
        </w:rPr>
        <w:footnoteRef/>
      </w:r>
      <w:r w:rsidRPr="0084308B">
        <w:rPr>
          <w:sz w:val="22"/>
          <w:szCs w:val="22"/>
          <w:lang w:val="en-US"/>
        </w:rPr>
        <w:t xml:space="preserve"> In 19 January 2007 Mercosur member-states signed a Protocol introducing some modifications to the Olivos Protocol in case Mercosur increases the number of its member-states, but it is not yet in force. </w:t>
      </w:r>
    </w:p>
  </w:footnote>
  <w:footnote w:id="3">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w:t>
      </w:r>
      <w:proofErr w:type="gramStart"/>
      <w:r w:rsidRPr="0084308B">
        <w:rPr>
          <w:rFonts w:ascii="Times New Roman" w:hAnsi="Times New Roman" w:cs="Times New Roman"/>
          <w:sz w:val="22"/>
          <w:szCs w:val="22"/>
          <w:lang w:val="en-US"/>
        </w:rPr>
        <w:t>Interviews done per email</w:t>
      </w:r>
      <w:r>
        <w:rPr>
          <w:rFonts w:ascii="Times New Roman" w:hAnsi="Times New Roman" w:cs="Times New Roman"/>
          <w:sz w:val="22"/>
          <w:szCs w:val="22"/>
          <w:lang w:val="en-US"/>
        </w:rPr>
        <w:t>,</w:t>
      </w:r>
      <w:r w:rsidRPr="0084308B">
        <w:rPr>
          <w:rFonts w:ascii="Times New Roman" w:hAnsi="Times New Roman" w:cs="Times New Roman"/>
          <w:sz w:val="22"/>
          <w:szCs w:val="22"/>
          <w:lang w:val="en-US"/>
        </w:rPr>
        <w:t xml:space="preserve"> among others</w:t>
      </w:r>
      <w:r>
        <w:rPr>
          <w:rFonts w:ascii="Times New Roman" w:hAnsi="Times New Roman" w:cs="Times New Roman"/>
          <w:sz w:val="22"/>
          <w:szCs w:val="22"/>
          <w:lang w:val="en-US"/>
        </w:rPr>
        <w:t>,</w:t>
      </w:r>
      <w:r w:rsidRPr="0084308B">
        <w:rPr>
          <w:rFonts w:ascii="Times New Roman" w:hAnsi="Times New Roman" w:cs="Times New Roman"/>
          <w:sz w:val="22"/>
          <w:szCs w:val="22"/>
          <w:lang w:val="en-US"/>
        </w:rPr>
        <w:t xml:space="preserve"> with Adriana Dreysin de Klor, Marcia Nina Bernardes and Flavia Piovesan.</w:t>
      </w:r>
      <w:proofErr w:type="gramEnd"/>
    </w:p>
  </w:footnote>
  <w:footnote w:id="4">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w:t>
      </w:r>
      <w:hyperlink r:id="rId2" w:history="1">
        <w:r w:rsidRPr="0084308B">
          <w:rPr>
            <w:rStyle w:val="Hyperlink"/>
            <w:rFonts w:ascii="Times New Roman" w:hAnsi="Times New Roman" w:cs="Times New Roman"/>
            <w:color w:val="auto"/>
            <w:sz w:val="22"/>
            <w:szCs w:val="22"/>
            <w:lang w:val="en-US"/>
          </w:rPr>
          <w:t>http://www.diariojudicial.com/contenidos/2009/09/02/noticia_0010.html</w:t>
        </w:r>
      </w:hyperlink>
      <w:r w:rsidRPr="0084308B">
        <w:rPr>
          <w:rFonts w:ascii="Times New Roman" w:hAnsi="Times New Roman" w:cs="Times New Roman"/>
          <w:sz w:val="22"/>
          <w:szCs w:val="22"/>
          <w:lang w:val="en-US"/>
        </w:rPr>
        <w:t xml:space="preserve"> (accessed on 10/11/2011)</w:t>
      </w:r>
    </w:p>
  </w:footnote>
  <w:footnote w:id="5">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w:t>
      </w:r>
      <w:proofErr w:type="gramStart"/>
      <w:r w:rsidRPr="0084308B">
        <w:rPr>
          <w:rFonts w:ascii="Times New Roman" w:hAnsi="Times New Roman" w:cs="Times New Roman"/>
          <w:sz w:val="22"/>
          <w:szCs w:val="22"/>
          <w:lang w:val="en-US"/>
        </w:rPr>
        <w:t>Estado de São Paulo, 21/11/2007.</w:t>
      </w:r>
      <w:proofErr w:type="gramEnd"/>
    </w:p>
  </w:footnote>
  <w:footnote w:id="6">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Areas such as the right to unemployment were not yet included.</w:t>
      </w:r>
    </w:p>
  </w:footnote>
  <w:footnote w:id="7">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w:t>
      </w:r>
      <w:r w:rsidRPr="0084308B">
        <w:rPr>
          <w:rFonts w:ascii="Times New Roman" w:hAnsi="Times New Roman" w:cs="Times New Roman"/>
          <w:bCs/>
          <w:sz w:val="22"/>
          <w:szCs w:val="22"/>
          <w:lang w:val="en-US"/>
        </w:rPr>
        <w:t>Such as a panel during the Regional Preparatory Forum of NGOs towards the Beijing Summit held in Mar del Plata in 1994, a panel during the forum of NGOs held in Beijing in 1995, a seminar organized by UNIFEM, FLACSO and IDB in Sao Paulo in 1995, a seminar organized by the Women’s National Council of Argentina with the support of the European Union in Buenos Aires in 1995. See also Historia in REM internet site (http://www.mercosurmujeres.org/)</w:t>
      </w:r>
    </w:p>
  </w:footnote>
  <w:footnote w:id="8">
    <w:p w:rsidR="00715790" w:rsidRPr="0084308B" w:rsidRDefault="00715790" w:rsidP="006072B2">
      <w:pPr>
        <w:spacing w:after="0" w:line="240" w:lineRule="auto"/>
        <w:rPr>
          <w:rFonts w:ascii="Times New Roman" w:hAnsi="Times New Roman" w:cs="Times New Roman"/>
          <w:bCs/>
          <w:lang w:val="en-US"/>
        </w:rPr>
      </w:pPr>
      <w:r w:rsidRPr="0084308B">
        <w:rPr>
          <w:rStyle w:val="FootnoteReference"/>
          <w:rFonts w:ascii="Times New Roman" w:hAnsi="Times New Roman" w:cs="Times New Roman"/>
        </w:rPr>
        <w:footnoteRef/>
      </w:r>
      <w:r w:rsidRPr="0084308B">
        <w:rPr>
          <w:rFonts w:ascii="Times New Roman" w:hAnsi="Times New Roman" w:cs="Times New Roman"/>
          <w:lang w:val="en-US"/>
        </w:rPr>
        <w:t xml:space="preserve"> </w:t>
      </w:r>
      <w:r w:rsidRPr="0084308B">
        <w:rPr>
          <w:rFonts w:ascii="Times New Roman" w:hAnsi="Times New Roman" w:cs="Times New Roman"/>
          <w:bCs/>
          <w:lang w:val="en-US"/>
        </w:rPr>
        <w:t>Espino notes that the Social and Employment Declaration of Mercosur was inspired by the chapter on Fundamental Social Rights of Workers of European Economic Community, and a result of a proposal submitted by SubGroups 10 and 11 and that it was an important step forward in securing equal rights and access of employment regardless of race, nationality, skin colour, gender, sexual orientation, age, political beliefs, political or union-related opinion, economic situation or any other social or family related circumstance (Espino 2008).</w:t>
      </w:r>
    </w:p>
    <w:p w:rsidR="00715790" w:rsidRPr="0084308B" w:rsidRDefault="00715790" w:rsidP="006072B2">
      <w:pPr>
        <w:pStyle w:val="FootnoteText"/>
        <w:rPr>
          <w:rFonts w:ascii="Times New Roman" w:hAnsi="Times New Roman" w:cs="Times New Roman"/>
          <w:sz w:val="22"/>
          <w:szCs w:val="22"/>
          <w:lang w:val="en-US"/>
        </w:rPr>
      </w:pPr>
    </w:p>
  </w:footnote>
  <w:footnote w:id="9">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The observatorty is integrated by 12 organisations  from the civil society, namely:  Centro de Estudos Legais e Sociais (CELS), o Serviço Argentino de Direitos Humanos (SADH) e o Centro de Direitos Humanos e Ambiente (CEDHA), da Argentina; o Instituto Sou da Paz, Themis-Assessoria Jurídica e Estudos de Gênero e Conectas Direitos Humanos, do Brasil; o Instituto Paraguaio de Direitos Humanos (IPDH), Comissão de Igrejas para Ajuda de Emergência (CIPAE) e Raízes para o Fortalecimento e o Desenvolvimento, do Paraguai; o Serviço Paz e Justiça (SERPAJ), o Instituto Solidariedade e Desenvolvimento (ISODE) e o Instituto de Estudos Legais e Sociais do Uruguai (IELSUR), pelo Uruguai http://www.observatoriomercosur.org.uy/pr/observatorio.php</w:t>
      </w:r>
    </w:p>
  </w:footnote>
  <w:footnote w:id="10">
    <w:p w:rsidR="00715790" w:rsidRPr="0084308B" w:rsidRDefault="00715790" w:rsidP="006072B2">
      <w:pPr>
        <w:pStyle w:val="NormalWeb"/>
        <w:spacing w:before="0" w:beforeAutospacing="0" w:after="0" w:afterAutospacing="0"/>
        <w:rPr>
          <w:sz w:val="22"/>
          <w:szCs w:val="22"/>
          <w:lang w:val="en-US"/>
        </w:rPr>
      </w:pPr>
      <w:r w:rsidRPr="0084308B">
        <w:rPr>
          <w:rStyle w:val="FootnoteReference"/>
          <w:sz w:val="22"/>
          <w:szCs w:val="22"/>
        </w:rPr>
        <w:footnoteRef/>
      </w:r>
      <w:r w:rsidRPr="0084308B">
        <w:rPr>
          <w:sz w:val="22"/>
          <w:szCs w:val="22"/>
          <w:lang w:val="en-US"/>
        </w:rPr>
        <w:t xml:space="preserve"> This development and the (potential) creation of a regional Court would strengthen the possibility for Mercosur’s dispute settlement mechanism to rule on human rights. Proposals for a Supreme Court have been debated for a long time, pushed by Paraguay and Uruguay, and by legal scholars in the context of the Dialogue Between the Supreme Courts of Mercosur member-states, and the</w:t>
      </w:r>
      <w:r w:rsidRPr="0084308B">
        <w:rPr>
          <w:rStyle w:val="Strong"/>
          <w:sz w:val="22"/>
          <w:szCs w:val="22"/>
          <w:lang w:val="en-US"/>
        </w:rPr>
        <w:t xml:space="preserve"> Permanent Forum of Supreme Courts of Mercosur, created in 2004, but it was taken to a higher political level</w:t>
      </w:r>
      <w:r w:rsidRPr="0084308B">
        <w:rPr>
          <w:sz w:val="22"/>
          <w:szCs w:val="22"/>
          <w:lang w:val="en-US"/>
        </w:rPr>
        <w:t xml:space="preserve"> with the “Political Agreement for the Consolidation of MERCOSUR and Relevant Proposals” from 18</w:t>
      </w:r>
      <w:r w:rsidRPr="0084308B">
        <w:rPr>
          <w:sz w:val="22"/>
          <w:szCs w:val="22"/>
          <w:vertAlign w:val="superscript"/>
          <w:lang w:val="en-US"/>
        </w:rPr>
        <w:t>th</w:t>
      </w:r>
      <w:r w:rsidRPr="0084308B">
        <w:rPr>
          <w:sz w:val="22"/>
          <w:szCs w:val="22"/>
          <w:lang w:val="en-US"/>
        </w:rPr>
        <w:t xml:space="preserve"> Oct 2010. The Court, however, would demand changes in the Brazilian and Uruguayan Constitutions, an extremely challenging development especially in the case of Brazil; the Argentinean and Paraguayan already accept that possibility. </w:t>
      </w:r>
    </w:p>
    <w:p w:rsidR="00715790" w:rsidRPr="0084308B" w:rsidRDefault="00715790" w:rsidP="006072B2">
      <w:pPr>
        <w:pStyle w:val="FootnoteText"/>
        <w:rPr>
          <w:rFonts w:ascii="Times New Roman" w:hAnsi="Times New Roman" w:cs="Times New Roman"/>
          <w:sz w:val="22"/>
          <w:szCs w:val="22"/>
          <w:lang w:val="en-US"/>
        </w:rPr>
      </w:pPr>
    </w:p>
  </w:footnote>
  <w:footnote w:id="11">
    <w:p w:rsidR="00715790" w:rsidRPr="00AC50E8" w:rsidRDefault="00715790" w:rsidP="000C3539">
      <w:pPr>
        <w:pStyle w:val="FootnoteText"/>
        <w:rPr>
          <w:lang w:val="en-US"/>
        </w:rPr>
      </w:pPr>
      <w:r>
        <w:rPr>
          <w:rStyle w:val="FootnoteReference"/>
        </w:rPr>
        <w:footnoteRef/>
      </w:r>
      <w:r w:rsidRPr="00AC50E8">
        <w:rPr>
          <w:lang w:val="en-US"/>
        </w:rPr>
        <w:t xml:space="preserve"> http://www.kas.de/rspla-uru/</w:t>
      </w:r>
    </w:p>
  </w:footnote>
  <w:footnote w:id="12">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Report available at </w:t>
      </w:r>
      <w:hyperlink r:id="rId3" w:history="1">
        <w:r w:rsidRPr="0084308B">
          <w:rPr>
            <w:rStyle w:val="Hyperlink"/>
            <w:rFonts w:ascii="Times New Roman" w:hAnsi="Times New Roman" w:cs="Times New Roman"/>
            <w:color w:val="auto"/>
            <w:sz w:val="22"/>
            <w:szCs w:val="22"/>
            <w:lang w:val="en-US"/>
          </w:rPr>
          <w:t>http://www.parlamentodelmercosur.org/innovaportal/v/4018/1/secretaria/relatorio_da_miss%C3%A3o_de_observac%C3%A3o_eleitoral_do_mercosul_sobre_as_eleic%C3%B5es_gerais_e_referendos_auton%C3%B4micos_do_estado_plurinacional_da_bolivia_celebrado_em_6_de_dezembro_de_2009.html</w:t>
        </w:r>
      </w:hyperlink>
    </w:p>
  </w:footnote>
  <w:footnote w:id="13">
    <w:p w:rsidR="00715790" w:rsidRPr="0084308B" w:rsidRDefault="00715790" w:rsidP="006072B2">
      <w:pPr>
        <w:autoSpaceDE w:val="0"/>
        <w:autoSpaceDN w:val="0"/>
        <w:adjustRightInd w:val="0"/>
        <w:spacing w:after="0" w:line="240" w:lineRule="auto"/>
        <w:rPr>
          <w:rFonts w:ascii="Times New Roman" w:hAnsi="Times New Roman" w:cs="Times New Roman"/>
          <w:lang w:val="en-US"/>
        </w:rPr>
      </w:pPr>
      <w:r w:rsidRPr="0084308B">
        <w:rPr>
          <w:rStyle w:val="FootnoteReference"/>
          <w:rFonts w:ascii="Times New Roman" w:hAnsi="Times New Roman" w:cs="Times New Roman"/>
        </w:rPr>
        <w:footnoteRef/>
      </w:r>
      <w:r w:rsidRPr="0084308B">
        <w:rPr>
          <w:rFonts w:ascii="Times New Roman" w:hAnsi="Times New Roman" w:cs="Times New Roman"/>
          <w:lang w:val="en-US"/>
        </w:rPr>
        <w:t xml:space="preserve"> Report available at http://www.parlamentodelmercosur.org/innovaportal/v/4992/1/secretaria/observatorio_da_democracia_do_parlasul_apresenta_relatorio_das_eleic%C3%B5es_no_brasil.html</w:t>
      </w:r>
    </w:p>
  </w:footnote>
  <w:footnote w:id="14">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Available at http://www.mercosur.int/focem/archivo.php?a=d6e3eadaebd6e895dbded8ddd6e895e5e7e4eedad8e9e4e895e5d9dba4e5d6e7d6dcead6eea4d8e4db95a5a8a2a5ad95e5e7e4d9ead8e9e4e895e9eae7dee8e9ded8e4e8a3e5d9dbd6075&amp;x=14140b2&amp;y=1b1b0b9</w:t>
      </w:r>
    </w:p>
  </w:footnote>
  <w:footnote w:id="15">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Available at http://www.mercosur.int/focem/archivo.php?a=95a2a999aa95a7549a9d979c95a754a4a6a3ad9997a8a3a754a4989a6396a695a79da06397a39a546561656454969da9a29da09562a4989a95034&amp;x=d9d9078&amp;y=efef08e</w:t>
      </w:r>
    </w:p>
  </w:footnote>
  <w:footnote w:id="16">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http://www.grupomontevideo.edu.uy/index.php?option=com_content&amp;view=article&amp;id=598%3Apro-tempore-uruguaya-del-mercosur-2011-&amp;catid=3%3Anewsflash&amp;lang=es</w:t>
      </w:r>
    </w:p>
  </w:footnote>
  <w:footnote w:id="17">
    <w:p w:rsidR="00715790" w:rsidRPr="0084308B" w:rsidRDefault="00715790" w:rsidP="006072B2">
      <w:pPr>
        <w:pStyle w:val="FootnoteText"/>
        <w:rPr>
          <w:rFonts w:ascii="Times New Roman" w:hAnsi="Times New Roman" w:cs="Times New Roman"/>
          <w:sz w:val="22"/>
          <w:szCs w:val="22"/>
          <w:lang w:val="en-US"/>
        </w:rPr>
      </w:pPr>
      <w:r w:rsidRPr="0084308B">
        <w:rPr>
          <w:rStyle w:val="FootnoteReference"/>
          <w:rFonts w:ascii="Times New Roman" w:hAnsi="Times New Roman" w:cs="Times New Roman"/>
          <w:sz w:val="22"/>
          <w:szCs w:val="22"/>
        </w:rPr>
        <w:footnoteRef/>
      </w:r>
      <w:r w:rsidRPr="0084308B">
        <w:rPr>
          <w:rFonts w:ascii="Times New Roman" w:hAnsi="Times New Roman" w:cs="Times New Roman"/>
          <w:sz w:val="22"/>
          <w:szCs w:val="22"/>
          <w:lang w:val="en-US"/>
        </w:rPr>
        <w:t xml:space="preserve"> http://www.mercosur.int/show?contentid=661&amp;channel=secretaria#derechos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upload.wikimedia.org/wikipedia/commons/thumb/e/e8/Flag_of_Ecuador.svg/20px-Flag_of_Ecuador.svg.png" style="width:15pt;height:9.75pt;visibility:visible;mso-wrap-style:square" o:bullet="t">
        <v:imagedata r:id="rId1" o:title="20px-Flag_of_Ecuador"/>
      </v:shape>
    </w:pict>
  </w:numPicBullet>
  <w:abstractNum w:abstractNumId="0">
    <w:nsid w:val="03091808"/>
    <w:multiLevelType w:val="hybridMultilevel"/>
    <w:tmpl w:val="1E54D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B30879"/>
    <w:multiLevelType w:val="hybridMultilevel"/>
    <w:tmpl w:val="7E2A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868C8"/>
    <w:multiLevelType w:val="hybridMultilevel"/>
    <w:tmpl w:val="9808E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470F0"/>
    <w:multiLevelType w:val="hybridMultilevel"/>
    <w:tmpl w:val="DBD06D7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52425B"/>
    <w:multiLevelType w:val="hybridMultilevel"/>
    <w:tmpl w:val="A7FAB29E"/>
    <w:lvl w:ilvl="0" w:tplc="DBAAC702">
      <w:start w:val="1"/>
      <w:numFmt w:val="bullet"/>
      <w:lvlText w:val=""/>
      <w:lvlPicBulletId w:val="0"/>
      <w:lvlJc w:val="left"/>
      <w:pPr>
        <w:tabs>
          <w:tab w:val="num" w:pos="720"/>
        </w:tabs>
        <w:ind w:left="720" w:hanging="360"/>
      </w:pPr>
      <w:rPr>
        <w:rFonts w:ascii="Symbol" w:hAnsi="Symbol" w:hint="default"/>
      </w:rPr>
    </w:lvl>
    <w:lvl w:ilvl="1" w:tplc="47F4C718" w:tentative="1">
      <w:start w:val="1"/>
      <w:numFmt w:val="bullet"/>
      <w:lvlText w:val=""/>
      <w:lvlJc w:val="left"/>
      <w:pPr>
        <w:tabs>
          <w:tab w:val="num" w:pos="1440"/>
        </w:tabs>
        <w:ind w:left="1440" w:hanging="360"/>
      </w:pPr>
      <w:rPr>
        <w:rFonts w:ascii="Symbol" w:hAnsi="Symbol" w:hint="default"/>
      </w:rPr>
    </w:lvl>
    <w:lvl w:ilvl="2" w:tplc="5F280C7C" w:tentative="1">
      <w:start w:val="1"/>
      <w:numFmt w:val="bullet"/>
      <w:lvlText w:val=""/>
      <w:lvlJc w:val="left"/>
      <w:pPr>
        <w:tabs>
          <w:tab w:val="num" w:pos="2160"/>
        </w:tabs>
        <w:ind w:left="2160" w:hanging="360"/>
      </w:pPr>
      <w:rPr>
        <w:rFonts w:ascii="Symbol" w:hAnsi="Symbol" w:hint="default"/>
      </w:rPr>
    </w:lvl>
    <w:lvl w:ilvl="3" w:tplc="4D2CE1BA" w:tentative="1">
      <w:start w:val="1"/>
      <w:numFmt w:val="bullet"/>
      <w:lvlText w:val=""/>
      <w:lvlJc w:val="left"/>
      <w:pPr>
        <w:tabs>
          <w:tab w:val="num" w:pos="2880"/>
        </w:tabs>
        <w:ind w:left="2880" w:hanging="360"/>
      </w:pPr>
      <w:rPr>
        <w:rFonts w:ascii="Symbol" w:hAnsi="Symbol" w:hint="default"/>
      </w:rPr>
    </w:lvl>
    <w:lvl w:ilvl="4" w:tplc="39CCCBC2" w:tentative="1">
      <w:start w:val="1"/>
      <w:numFmt w:val="bullet"/>
      <w:lvlText w:val=""/>
      <w:lvlJc w:val="left"/>
      <w:pPr>
        <w:tabs>
          <w:tab w:val="num" w:pos="3600"/>
        </w:tabs>
        <w:ind w:left="3600" w:hanging="360"/>
      </w:pPr>
      <w:rPr>
        <w:rFonts w:ascii="Symbol" w:hAnsi="Symbol" w:hint="default"/>
      </w:rPr>
    </w:lvl>
    <w:lvl w:ilvl="5" w:tplc="643E3DD4" w:tentative="1">
      <w:start w:val="1"/>
      <w:numFmt w:val="bullet"/>
      <w:lvlText w:val=""/>
      <w:lvlJc w:val="left"/>
      <w:pPr>
        <w:tabs>
          <w:tab w:val="num" w:pos="4320"/>
        </w:tabs>
        <w:ind w:left="4320" w:hanging="360"/>
      </w:pPr>
      <w:rPr>
        <w:rFonts w:ascii="Symbol" w:hAnsi="Symbol" w:hint="default"/>
      </w:rPr>
    </w:lvl>
    <w:lvl w:ilvl="6" w:tplc="649E6A0C" w:tentative="1">
      <w:start w:val="1"/>
      <w:numFmt w:val="bullet"/>
      <w:lvlText w:val=""/>
      <w:lvlJc w:val="left"/>
      <w:pPr>
        <w:tabs>
          <w:tab w:val="num" w:pos="5040"/>
        </w:tabs>
        <w:ind w:left="5040" w:hanging="360"/>
      </w:pPr>
      <w:rPr>
        <w:rFonts w:ascii="Symbol" w:hAnsi="Symbol" w:hint="default"/>
      </w:rPr>
    </w:lvl>
    <w:lvl w:ilvl="7" w:tplc="D3BC60D6" w:tentative="1">
      <w:start w:val="1"/>
      <w:numFmt w:val="bullet"/>
      <w:lvlText w:val=""/>
      <w:lvlJc w:val="left"/>
      <w:pPr>
        <w:tabs>
          <w:tab w:val="num" w:pos="5760"/>
        </w:tabs>
        <w:ind w:left="5760" w:hanging="360"/>
      </w:pPr>
      <w:rPr>
        <w:rFonts w:ascii="Symbol" w:hAnsi="Symbol" w:hint="default"/>
      </w:rPr>
    </w:lvl>
    <w:lvl w:ilvl="8" w:tplc="7BF4A628" w:tentative="1">
      <w:start w:val="1"/>
      <w:numFmt w:val="bullet"/>
      <w:lvlText w:val=""/>
      <w:lvlJc w:val="left"/>
      <w:pPr>
        <w:tabs>
          <w:tab w:val="num" w:pos="6480"/>
        </w:tabs>
        <w:ind w:left="6480" w:hanging="360"/>
      </w:pPr>
      <w:rPr>
        <w:rFonts w:ascii="Symbol" w:hAnsi="Symbol" w:hint="default"/>
      </w:rPr>
    </w:lvl>
  </w:abstractNum>
  <w:abstractNum w:abstractNumId="5">
    <w:nsid w:val="366E6B24"/>
    <w:multiLevelType w:val="hybridMultilevel"/>
    <w:tmpl w:val="4C801D66"/>
    <w:lvl w:ilvl="0" w:tplc="61789D9E">
      <w:start w:val="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2F3403"/>
    <w:multiLevelType w:val="hybridMultilevel"/>
    <w:tmpl w:val="0F080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4FD5880"/>
    <w:multiLevelType w:val="hybridMultilevel"/>
    <w:tmpl w:val="DAF2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00270"/>
    <w:rsid w:val="00006A85"/>
    <w:rsid w:val="00007265"/>
    <w:rsid w:val="00023314"/>
    <w:rsid w:val="000258CB"/>
    <w:rsid w:val="0003165A"/>
    <w:rsid w:val="00034164"/>
    <w:rsid w:val="000363CC"/>
    <w:rsid w:val="00041DE2"/>
    <w:rsid w:val="00044C15"/>
    <w:rsid w:val="0005497E"/>
    <w:rsid w:val="00055408"/>
    <w:rsid w:val="00057726"/>
    <w:rsid w:val="000579E7"/>
    <w:rsid w:val="00060E03"/>
    <w:rsid w:val="00061045"/>
    <w:rsid w:val="0007033C"/>
    <w:rsid w:val="000710F0"/>
    <w:rsid w:val="000737F3"/>
    <w:rsid w:val="0007609C"/>
    <w:rsid w:val="00076BF3"/>
    <w:rsid w:val="00076DB8"/>
    <w:rsid w:val="00080E82"/>
    <w:rsid w:val="00082FD5"/>
    <w:rsid w:val="00087CE1"/>
    <w:rsid w:val="000948D3"/>
    <w:rsid w:val="000953FD"/>
    <w:rsid w:val="00096B78"/>
    <w:rsid w:val="000A3806"/>
    <w:rsid w:val="000A64C9"/>
    <w:rsid w:val="000B07EA"/>
    <w:rsid w:val="000B3D72"/>
    <w:rsid w:val="000B48F1"/>
    <w:rsid w:val="000B5AAD"/>
    <w:rsid w:val="000B7846"/>
    <w:rsid w:val="000C2E6F"/>
    <w:rsid w:val="000C3539"/>
    <w:rsid w:val="000C51CB"/>
    <w:rsid w:val="000C6E9B"/>
    <w:rsid w:val="000C7C0C"/>
    <w:rsid w:val="000D2F72"/>
    <w:rsid w:val="000D3428"/>
    <w:rsid w:val="000D365C"/>
    <w:rsid w:val="000D5D52"/>
    <w:rsid w:val="000E3D9B"/>
    <w:rsid w:val="000E7ED0"/>
    <w:rsid w:val="000F2ECE"/>
    <w:rsid w:val="000F39DA"/>
    <w:rsid w:val="000F69A6"/>
    <w:rsid w:val="00100336"/>
    <w:rsid w:val="001008FE"/>
    <w:rsid w:val="00105CEE"/>
    <w:rsid w:val="00111679"/>
    <w:rsid w:val="0011308B"/>
    <w:rsid w:val="00113A5A"/>
    <w:rsid w:val="0011453F"/>
    <w:rsid w:val="001202DA"/>
    <w:rsid w:val="00125EA3"/>
    <w:rsid w:val="00125F8B"/>
    <w:rsid w:val="001312A2"/>
    <w:rsid w:val="001356A9"/>
    <w:rsid w:val="00146709"/>
    <w:rsid w:val="00146870"/>
    <w:rsid w:val="00152646"/>
    <w:rsid w:val="00157EBE"/>
    <w:rsid w:val="001715BB"/>
    <w:rsid w:val="00172445"/>
    <w:rsid w:val="001734AF"/>
    <w:rsid w:val="00187139"/>
    <w:rsid w:val="0019627F"/>
    <w:rsid w:val="001A1C4E"/>
    <w:rsid w:val="001A3A2E"/>
    <w:rsid w:val="001A5B2F"/>
    <w:rsid w:val="001A72FE"/>
    <w:rsid w:val="001B072C"/>
    <w:rsid w:val="001B71D3"/>
    <w:rsid w:val="001C29E6"/>
    <w:rsid w:val="001D26F4"/>
    <w:rsid w:val="001D2E43"/>
    <w:rsid w:val="001D55F4"/>
    <w:rsid w:val="001E3E64"/>
    <w:rsid w:val="001F07FA"/>
    <w:rsid w:val="001F21AC"/>
    <w:rsid w:val="001F6405"/>
    <w:rsid w:val="00200282"/>
    <w:rsid w:val="00203989"/>
    <w:rsid w:val="00204302"/>
    <w:rsid w:val="0021087E"/>
    <w:rsid w:val="00217908"/>
    <w:rsid w:val="00225E0A"/>
    <w:rsid w:val="002318AC"/>
    <w:rsid w:val="00231ADB"/>
    <w:rsid w:val="00232361"/>
    <w:rsid w:val="0023617A"/>
    <w:rsid w:val="00236BBF"/>
    <w:rsid w:val="002450C6"/>
    <w:rsid w:val="00253848"/>
    <w:rsid w:val="00263610"/>
    <w:rsid w:val="002665C1"/>
    <w:rsid w:val="00267E68"/>
    <w:rsid w:val="00270FC6"/>
    <w:rsid w:val="002817A2"/>
    <w:rsid w:val="002843D1"/>
    <w:rsid w:val="00285DA5"/>
    <w:rsid w:val="00294059"/>
    <w:rsid w:val="002A293E"/>
    <w:rsid w:val="002A30FF"/>
    <w:rsid w:val="002A32F6"/>
    <w:rsid w:val="002A355E"/>
    <w:rsid w:val="002A45DE"/>
    <w:rsid w:val="002A7D6D"/>
    <w:rsid w:val="002B3D07"/>
    <w:rsid w:val="002B4904"/>
    <w:rsid w:val="002B4B21"/>
    <w:rsid w:val="002C30F9"/>
    <w:rsid w:val="002C51E7"/>
    <w:rsid w:val="002F05B9"/>
    <w:rsid w:val="002F12D6"/>
    <w:rsid w:val="002F3F10"/>
    <w:rsid w:val="002F5E29"/>
    <w:rsid w:val="00300C94"/>
    <w:rsid w:val="003056DE"/>
    <w:rsid w:val="003100F0"/>
    <w:rsid w:val="00310EA1"/>
    <w:rsid w:val="00315204"/>
    <w:rsid w:val="0031554F"/>
    <w:rsid w:val="00320A0B"/>
    <w:rsid w:val="00323E99"/>
    <w:rsid w:val="003255D0"/>
    <w:rsid w:val="00325AEB"/>
    <w:rsid w:val="00331850"/>
    <w:rsid w:val="00334F29"/>
    <w:rsid w:val="0034359B"/>
    <w:rsid w:val="00343B4C"/>
    <w:rsid w:val="00343CF5"/>
    <w:rsid w:val="003454CC"/>
    <w:rsid w:val="00346593"/>
    <w:rsid w:val="003530B8"/>
    <w:rsid w:val="00354295"/>
    <w:rsid w:val="00357399"/>
    <w:rsid w:val="003657E4"/>
    <w:rsid w:val="00365D55"/>
    <w:rsid w:val="003803A3"/>
    <w:rsid w:val="00383087"/>
    <w:rsid w:val="003876A6"/>
    <w:rsid w:val="00393FB0"/>
    <w:rsid w:val="00394553"/>
    <w:rsid w:val="003A5601"/>
    <w:rsid w:val="003B0D3E"/>
    <w:rsid w:val="003B3813"/>
    <w:rsid w:val="003B4F8B"/>
    <w:rsid w:val="003C06AE"/>
    <w:rsid w:val="003C2A73"/>
    <w:rsid w:val="003C4F05"/>
    <w:rsid w:val="003D42C8"/>
    <w:rsid w:val="003E0897"/>
    <w:rsid w:val="003E4892"/>
    <w:rsid w:val="003E5C95"/>
    <w:rsid w:val="003E7CFA"/>
    <w:rsid w:val="003F1209"/>
    <w:rsid w:val="003F2895"/>
    <w:rsid w:val="003F5EEA"/>
    <w:rsid w:val="003F6FE7"/>
    <w:rsid w:val="00400F83"/>
    <w:rsid w:val="00405012"/>
    <w:rsid w:val="0041099E"/>
    <w:rsid w:val="00414EC6"/>
    <w:rsid w:val="0042312E"/>
    <w:rsid w:val="00423434"/>
    <w:rsid w:val="00426EE0"/>
    <w:rsid w:val="00431958"/>
    <w:rsid w:val="00433D27"/>
    <w:rsid w:val="00434F09"/>
    <w:rsid w:val="004350F4"/>
    <w:rsid w:val="00436831"/>
    <w:rsid w:val="00444277"/>
    <w:rsid w:val="004528F1"/>
    <w:rsid w:val="00455745"/>
    <w:rsid w:val="00475056"/>
    <w:rsid w:val="00477381"/>
    <w:rsid w:val="0048063A"/>
    <w:rsid w:val="004834B1"/>
    <w:rsid w:val="0048692D"/>
    <w:rsid w:val="004904D3"/>
    <w:rsid w:val="004917AB"/>
    <w:rsid w:val="004932E8"/>
    <w:rsid w:val="004A205C"/>
    <w:rsid w:val="004B0C3F"/>
    <w:rsid w:val="004B1D0E"/>
    <w:rsid w:val="004B2EED"/>
    <w:rsid w:val="004B4434"/>
    <w:rsid w:val="004D07C6"/>
    <w:rsid w:val="004D0948"/>
    <w:rsid w:val="004D7E0D"/>
    <w:rsid w:val="004E433A"/>
    <w:rsid w:val="004E4E20"/>
    <w:rsid w:val="004E68FB"/>
    <w:rsid w:val="004E7953"/>
    <w:rsid w:val="004F0194"/>
    <w:rsid w:val="004F039B"/>
    <w:rsid w:val="004F09B5"/>
    <w:rsid w:val="004F153C"/>
    <w:rsid w:val="004F1AF5"/>
    <w:rsid w:val="004F749E"/>
    <w:rsid w:val="005011FB"/>
    <w:rsid w:val="00504D96"/>
    <w:rsid w:val="00506A7C"/>
    <w:rsid w:val="00513126"/>
    <w:rsid w:val="0051386F"/>
    <w:rsid w:val="00516DBD"/>
    <w:rsid w:val="00525C8A"/>
    <w:rsid w:val="005408A5"/>
    <w:rsid w:val="00540B6E"/>
    <w:rsid w:val="00546F42"/>
    <w:rsid w:val="00556747"/>
    <w:rsid w:val="005572F3"/>
    <w:rsid w:val="005577EF"/>
    <w:rsid w:val="005614A9"/>
    <w:rsid w:val="005632DC"/>
    <w:rsid w:val="005639CD"/>
    <w:rsid w:val="00570C59"/>
    <w:rsid w:val="0057434C"/>
    <w:rsid w:val="00576108"/>
    <w:rsid w:val="00576778"/>
    <w:rsid w:val="0058198E"/>
    <w:rsid w:val="005852F6"/>
    <w:rsid w:val="00586F66"/>
    <w:rsid w:val="0059272D"/>
    <w:rsid w:val="00593D59"/>
    <w:rsid w:val="005943F7"/>
    <w:rsid w:val="00595296"/>
    <w:rsid w:val="005953F2"/>
    <w:rsid w:val="005B0FE9"/>
    <w:rsid w:val="005B3AE9"/>
    <w:rsid w:val="005C07FE"/>
    <w:rsid w:val="005C3E12"/>
    <w:rsid w:val="005C4591"/>
    <w:rsid w:val="005C4687"/>
    <w:rsid w:val="005E47DC"/>
    <w:rsid w:val="005E4F8A"/>
    <w:rsid w:val="005E741B"/>
    <w:rsid w:val="005F199B"/>
    <w:rsid w:val="005F6819"/>
    <w:rsid w:val="005F6A31"/>
    <w:rsid w:val="005F79F3"/>
    <w:rsid w:val="006057C2"/>
    <w:rsid w:val="006068E1"/>
    <w:rsid w:val="006072B2"/>
    <w:rsid w:val="00607E98"/>
    <w:rsid w:val="0061005F"/>
    <w:rsid w:val="00615F8F"/>
    <w:rsid w:val="00624CDE"/>
    <w:rsid w:val="00625026"/>
    <w:rsid w:val="00635140"/>
    <w:rsid w:val="00635E85"/>
    <w:rsid w:val="00636D38"/>
    <w:rsid w:val="00637329"/>
    <w:rsid w:val="00650F55"/>
    <w:rsid w:val="00651307"/>
    <w:rsid w:val="00667F93"/>
    <w:rsid w:val="006830ED"/>
    <w:rsid w:val="00685AC6"/>
    <w:rsid w:val="00690E01"/>
    <w:rsid w:val="00690F1C"/>
    <w:rsid w:val="00693366"/>
    <w:rsid w:val="0069618C"/>
    <w:rsid w:val="006966B4"/>
    <w:rsid w:val="0069776C"/>
    <w:rsid w:val="00697F7C"/>
    <w:rsid w:val="006A71D3"/>
    <w:rsid w:val="006B079F"/>
    <w:rsid w:val="006B0CEA"/>
    <w:rsid w:val="006B13F4"/>
    <w:rsid w:val="006B1C2E"/>
    <w:rsid w:val="006B668F"/>
    <w:rsid w:val="006B66D2"/>
    <w:rsid w:val="006B6AE1"/>
    <w:rsid w:val="006C1DB8"/>
    <w:rsid w:val="006C6203"/>
    <w:rsid w:val="006D04AF"/>
    <w:rsid w:val="006D11D8"/>
    <w:rsid w:val="006D258F"/>
    <w:rsid w:val="006D3F9B"/>
    <w:rsid w:val="006D53ED"/>
    <w:rsid w:val="006F1EAC"/>
    <w:rsid w:val="00702CFE"/>
    <w:rsid w:val="007039D9"/>
    <w:rsid w:val="00710300"/>
    <w:rsid w:val="00715790"/>
    <w:rsid w:val="00723664"/>
    <w:rsid w:val="007258CC"/>
    <w:rsid w:val="00730EE7"/>
    <w:rsid w:val="00734B88"/>
    <w:rsid w:val="00735004"/>
    <w:rsid w:val="00751843"/>
    <w:rsid w:val="00752164"/>
    <w:rsid w:val="00755BBC"/>
    <w:rsid w:val="00763410"/>
    <w:rsid w:val="0076657D"/>
    <w:rsid w:val="0078262E"/>
    <w:rsid w:val="00783454"/>
    <w:rsid w:val="007837EB"/>
    <w:rsid w:val="00783A7B"/>
    <w:rsid w:val="00783AED"/>
    <w:rsid w:val="0078638F"/>
    <w:rsid w:val="0079105F"/>
    <w:rsid w:val="007A0460"/>
    <w:rsid w:val="007B3DBC"/>
    <w:rsid w:val="007B5702"/>
    <w:rsid w:val="007C2FAE"/>
    <w:rsid w:val="007C4420"/>
    <w:rsid w:val="007C5E99"/>
    <w:rsid w:val="007D17AE"/>
    <w:rsid w:val="007E0171"/>
    <w:rsid w:val="007E0830"/>
    <w:rsid w:val="007E75E7"/>
    <w:rsid w:val="007F1B4D"/>
    <w:rsid w:val="007F44C8"/>
    <w:rsid w:val="007F6C46"/>
    <w:rsid w:val="007F6E79"/>
    <w:rsid w:val="00824450"/>
    <w:rsid w:val="008251FB"/>
    <w:rsid w:val="00831F11"/>
    <w:rsid w:val="00833C87"/>
    <w:rsid w:val="008345FC"/>
    <w:rsid w:val="00834CA8"/>
    <w:rsid w:val="00834F33"/>
    <w:rsid w:val="008413CE"/>
    <w:rsid w:val="0084308B"/>
    <w:rsid w:val="008430F5"/>
    <w:rsid w:val="008538EF"/>
    <w:rsid w:val="00853D99"/>
    <w:rsid w:val="00854DF2"/>
    <w:rsid w:val="00857BFB"/>
    <w:rsid w:val="0086014D"/>
    <w:rsid w:val="00861FFB"/>
    <w:rsid w:val="008730D9"/>
    <w:rsid w:val="008779F9"/>
    <w:rsid w:val="008814E1"/>
    <w:rsid w:val="00883AC0"/>
    <w:rsid w:val="00885F36"/>
    <w:rsid w:val="00886C5A"/>
    <w:rsid w:val="0089005B"/>
    <w:rsid w:val="00897C9C"/>
    <w:rsid w:val="008A2341"/>
    <w:rsid w:val="008A24B6"/>
    <w:rsid w:val="008A2921"/>
    <w:rsid w:val="008B26D8"/>
    <w:rsid w:val="008B62D6"/>
    <w:rsid w:val="008B7BB5"/>
    <w:rsid w:val="008C7C05"/>
    <w:rsid w:val="008E303A"/>
    <w:rsid w:val="008E6D49"/>
    <w:rsid w:val="008E722A"/>
    <w:rsid w:val="008F1213"/>
    <w:rsid w:val="008F12DB"/>
    <w:rsid w:val="008F7984"/>
    <w:rsid w:val="009002E7"/>
    <w:rsid w:val="00900402"/>
    <w:rsid w:val="009222CF"/>
    <w:rsid w:val="009229A3"/>
    <w:rsid w:val="00923D5A"/>
    <w:rsid w:val="00924185"/>
    <w:rsid w:val="00930B8F"/>
    <w:rsid w:val="009328D7"/>
    <w:rsid w:val="00934DF1"/>
    <w:rsid w:val="009368A1"/>
    <w:rsid w:val="00941589"/>
    <w:rsid w:val="009422FF"/>
    <w:rsid w:val="00942E3E"/>
    <w:rsid w:val="00945C42"/>
    <w:rsid w:val="0094725E"/>
    <w:rsid w:val="009517FB"/>
    <w:rsid w:val="009564C9"/>
    <w:rsid w:val="009654DF"/>
    <w:rsid w:val="009668F4"/>
    <w:rsid w:val="009673B6"/>
    <w:rsid w:val="009715B7"/>
    <w:rsid w:val="009715FE"/>
    <w:rsid w:val="00980F72"/>
    <w:rsid w:val="009842ED"/>
    <w:rsid w:val="00984A48"/>
    <w:rsid w:val="00987154"/>
    <w:rsid w:val="009935A5"/>
    <w:rsid w:val="009959B2"/>
    <w:rsid w:val="009A14D3"/>
    <w:rsid w:val="009A340B"/>
    <w:rsid w:val="009A4EC6"/>
    <w:rsid w:val="009A5715"/>
    <w:rsid w:val="009B5695"/>
    <w:rsid w:val="009B674C"/>
    <w:rsid w:val="009B7513"/>
    <w:rsid w:val="009B7DA0"/>
    <w:rsid w:val="009D5AB7"/>
    <w:rsid w:val="009E001C"/>
    <w:rsid w:val="009E2DE2"/>
    <w:rsid w:val="009E2E76"/>
    <w:rsid w:val="009E7270"/>
    <w:rsid w:val="009F0525"/>
    <w:rsid w:val="009F591F"/>
    <w:rsid w:val="009F7A13"/>
    <w:rsid w:val="00A01907"/>
    <w:rsid w:val="00A11562"/>
    <w:rsid w:val="00A16FA4"/>
    <w:rsid w:val="00A17DAB"/>
    <w:rsid w:val="00A30D90"/>
    <w:rsid w:val="00A343F9"/>
    <w:rsid w:val="00A366E6"/>
    <w:rsid w:val="00A36CC6"/>
    <w:rsid w:val="00A42B8F"/>
    <w:rsid w:val="00A42DB5"/>
    <w:rsid w:val="00A46B7D"/>
    <w:rsid w:val="00A46C0D"/>
    <w:rsid w:val="00A51EC5"/>
    <w:rsid w:val="00A54B60"/>
    <w:rsid w:val="00A5637C"/>
    <w:rsid w:val="00A619F8"/>
    <w:rsid w:val="00A63127"/>
    <w:rsid w:val="00A63C6C"/>
    <w:rsid w:val="00A71B4E"/>
    <w:rsid w:val="00A7524E"/>
    <w:rsid w:val="00A75670"/>
    <w:rsid w:val="00A82811"/>
    <w:rsid w:val="00A830AE"/>
    <w:rsid w:val="00A857B9"/>
    <w:rsid w:val="00A91D82"/>
    <w:rsid w:val="00A956AA"/>
    <w:rsid w:val="00A960CA"/>
    <w:rsid w:val="00AA378A"/>
    <w:rsid w:val="00AA4708"/>
    <w:rsid w:val="00AA4E2E"/>
    <w:rsid w:val="00AA7370"/>
    <w:rsid w:val="00AA7F7E"/>
    <w:rsid w:val="00AC0BB9"/>
    <w:rsid w:val="00AC1D0D"/>
    <w:rsid w:val="00AC2196"/>
    <w:rsid w:val="00AC50E8"/>
    <w:rsid w:val="00AD1870"/>
    <w:rsid w:val="00AD1CEC"/>
    <w:rsid w:val="00AE24E3"/>
    <w:rsid w:val="00AE2A75"/>
    <w:rsid w:val="00AE44B0"/>
    <w:rsid w:val="00AE78C1"/>
    <w:rsid w:val="00AF2CE7"/>
    <w:rsid w:val="00AF5DF4"/>
    <w:rsid w:val="00B07A90"/>
    <w:rsid w:val="00B107A0"/>
    <w:rsid w:val="00B11113"/>
    <w:rsid w:val="00B1492B"/>
    <w:rsid w:val="00B16969"/>
    <w:rsid w:val="00B17E8E"/>
    <w:rsid w:val="00B2433F"/>
    <w:rsid w:val="00B25CD6"/>
    <w:rsid w:val="00B27674"/>
    <w:rsid w:val="00B31352"/>
    <w:rsid w:val="00B3396E"/>
    <w:rsid w:val="00B371AB"/>
    <w:rsid w:val="00B44D59"/>
    <w:rsid w:val="00B47B13"/>
    <w:rsid w:val="00B50A4C"/>
    <w:rsid w:val="00B50B4E"/>
    <w:rsid w:val="00B53484"/>
    <w:rsid w:val="00B56F86"/>
    <w:rsid w:val="00B73667"/>
    <w:rsid w:val="00B80880"/>
    <w:rsid w:val="00B80F5A"/>
    <w:rsid w:val="00B87F9C"/>
    <w:rsid w:val="00B92841"/>
    <w:rsid w:val="00B948CF"/>
    <w:rsid w:val="00B9495A"/>
    <w:rsid w:val="00BA586F"/>
    <w:rsid w:val="00BB0506"/>
    <w:rsid w:val="00BC053B"/>
    <w:rsid w:val="00BC4947"/>
    <w:rsid w:val="00BC5683"/>
    <w:rsid w:val="00BD12FD"/>
    <w:rsid w:val="00BD2AB8"/>
    <w:rsid w:val="00BD6377"/>
    <w:rsid w:val="00BD681E"/>
    <w:rsid w:val="00BE0E9A"/>
    <w:rsid w:val="00BE16B5"/>
    <w:rsid w:val="00BE73B4"/>
    <w:rsid w:val="00BE7FB2"/>
    <w:rsid w:val="00BF14FF"/>
    <w:rsid w:val="00BF491B"/>
    <w:rsid w:val="00BF4B7A"/>
    <w:rsid w:val="00BF6DC8"/>
    <w:rsid w:val="00BF78D8"/>
    <w:rsid w:val="00C006D0"/>
    <w:rsid w:val="00C01569"/>
    <w:rsid w:val="00C01621"/>
    <w:rsid w:val="00C0485E"/>
    <w:rsid w:val="00C101E7"/>
    <w:rsid w:val="00C179C3"/>
    <w:rsid w:val="00C21DCA"/>
    <w:rsid w:val="00C25754"/>
    <w:rsid w:val="00C3109E"/>
    <w:rsid w:val="00C33924"/>
    <w:rsid w:val="00C34287"/>
    <w:rsid w:val="00C37EDD"/>
    <w:rsid w:val="00C42217"/>
    <w:rsid w:val="00C44A34"/>
    <w:rsid w:val="00C52D1B"/>
    <w:rsid w:val="00C60035"/>
    <w:rsid w:val="00C61360"/>
    <w:rsid w:val="00C64411"/>
    <w:rsid w:val="00C7027F"/>
    <w:rsid w:val="00C702EF"/>
    <w:rsid w:val="00C72A2C"/>
    <w:rsid w:val="00C77964"/>
    <w:rsid w:val="00C81C88"/>
    <w:rsid w:val="00C86240"/>
    <w:rsid w:val="00C931D3"/>
    <w:rsid w:val="00CA3398"/>
    <w:rsid w:val="00CA394B"/>
    <w:rsid w:val="00CA3C40"/>
    <w:rsid w:val="00CB19EE"/>
    <w:rsid w:val="00CB333E"/>
    <w:rsid w:val="00CB3750"/>
    <w:rsid w:val="00CC4110"/>
    <w:rsid w:val="00CD1336"/>
    <w:rsid w:val="00CD26E6"/>
    <w:rsid w:val="00CD4279"/>
    <w:rsid w:val="00CE0102"/>
    <w:rsid w:val="00CE02DD"/>
    <w:rsid w:val="00CE0B18"/>
    <w:rsid w:val="00CE3877"/>
    <w:rsid w:val="00CE39A1"/>
    <w:rsid w:val="00CE46D8"/>
    <w:rsid w:val="00CE5F57"/>
    <w:rsid w:val="00CF1E0F"/>
    <w:rsid w:val="00D00270"/>
    <w:rsid w:val="00D145C9"/>
    <w:rsid w:val="00D175DC"/>
    <w:rsid w:val="00D17B92"/>
    <w:rsid w:val="00D250F5"/>
    <w:rsid w:val="00D3217B"/>
    <w:rsid w:val="00D35D98"/>
    <w:rsid w:val="00D406FE"/>
    <w:rsid w:val="00D4102A"/>
    <w:rsid w:val="00D4241E"/>
    <w:rsid w:val="00D43326"/>
    <w:rsid w:val="00D4731E"/>
    <w:rsid w:val="00D548A6"/>
    <w:rsid w:val="00D54AEC"/>
    <w:rsid w:val="00D57F30"/>
    <w:rsid w:val="00D63054"/>
    <w:rsid w:val="00D63117"/>
    <w:rsid w:val="00D71A68"/>
    <w:rsid w:val="00D824FF"/>
    <w:rsid w:val="00D84C7B"/>
    <w:rsid w:val="00D86953"/>
    <w:rsid w:val="00D8748B"/>
    <w:rsid w:val="00D9110E"/>
    <w:rsid w:val="00DB226A"/>
    <w:rsid w:val="00DB56CD"/>
    <w:rsid w:val="00DB5EDB"/>
    <w:rsid w:val="00DB6A58"/>
    <w:rsid w:val="00DB7299"/>
    <w:rsid w:val="00DC06F1"/>
    <w:rsid w:val="00DC4491"/>
    <w:rsid w:val="00DC4D8C"/>
    <w:rsid w:val="00DD14CE"/>
    <w:rsid w:val="00DD2935"/>
    <w:rsid w:val="00DE1B96"/>
    <w:rsid w:val="00DE2768"/>
    <w:rsid w:val="00DE7BB4"/>
    <w:rsid w:val="00DF17BE"/>
    <w:rsid w:val="00DF5A5C"/>
    <w:rsid w:val="00DF7063"/>
    <w:rsid w:val="00DF7264"/>
    <w:rsid w:val="00E13EB0"/>
    <w:rsid w:val="00E15089"/>
    <w:rsid w:val="00E252C2"/>
    <w:rsid w:val="00E25A6C"/>
    <w:rsid w:val="00E26A18"/>
    <w:rsid w:val="00E26F3D"/>
    <w:rsid w:val="00E31365"/>
    <w:rsid w:val="00E334DB"/>
    <w:rsid w:val="00E3576F"/>
    <w:rsid w:val="00E40664"/>
    <w:rsid w:val="00E427F7"/>
    <w:rsid w:val="00E42D95"/>
    <w:rsid w:val="00E50EFF"/>
    <w:rsid w:val="00E57053"/>
    <w:rsid w:val="00E57913"/>
    <w:rsid w:val="00E61CF7"/>
    <w:rsid w:val="00E64FBE"/>
    <w:rsid w:val="00E65D7A"/>
    <w:rsid w:val="00E751C5"/>
    <w:rsid w:val="00E762AC"/>
    <w:rsid w:val="00E7649D"/>
    <w:rsid w:val="00E76AC7"/>
    <w:rsid w:val="00E83F37"/>
    <w:rsid w:val="00E85DC5"/>
    <w:rsid w:val="00E93218"/>
    <w:rsid w:val="00EA10B5"/>
    <w:rsid w:val="00EC199F"/>
    <w:rsid w:val="00EC1FE5"/>
    <w:rsid w:val="00EC784C"/>
    <w:rsid w:val="00ED286C"/>
    <w:rsid w:val="00ED4DE0"/>
    <w:rsid w:val="00ED55CD"/>
    <w:rsid w:val="00ED6967"/>
    <w:rsid w:val="00ED705E"/>
    <w:rsid w:val="00EE126B"/>
    <w:rsid w:val="00EE7222"/>
    <w:rsid w:val="00EF1AD1"/>
    <w:rsid w:val="00EF4598"/>
    <w:rsid w:val="00EF4C2A"/>
    <w:rsid w:val="00EF65DE"/>
    <w:rsid w:val="00EF7A9F"/>
    <w:rsid w:val="00F00B50"/>
    <w:rsid w:val="00F04F61"/>
    <w:rsid w:val="00F10B5B"/>
    <w:rsid w:val="00F13813"/>
    <w:rsid w:val="00F14828"/>
    <w:rsid w:val="00F20B21"/>
    <w:rsid w:val="00F20D97"/>
    <w:rsid w:val="00F20F42"/>
    <w:rsid w:val="00F212CC"/>
    <w:rsid w:val="00F21917"/>
    <w:rsid w:val="00F22A80"/>
    <w:rsid w:val="00F2799F"/>
    <w:rsid w:val="00F454D6"/>
    <w:rsid w:val="00F46A6D"/>
    <w:rsid w:val="00F53832"/>
    <w:rsid w:val="00F53C15"/>
    <w:rsid w:val="00F557B6"/>
    <w:rsid w:val="00F559B2"/>
    <w:rsid w:val="00F602E7"/>
    <w:rsid w:val="00F60CA7"/>
    <w:rsid w:val="00F63DD6"/>
    <w:rsid w:val="00F7008B"/>
    <w:rsid w:val="00F73F1A"/>
    <w:rsid w:val="00F81548"/>
    <w:rsid w:val="00F81F16"/>
    <w:rsid w:val="00F82E2B"/>
    <w:rsid w:val="00F8624B"/>
    <w:rsid w:val="00F91BC6"/>
    <w:rsid w:val="00FA0DA7"/>
    <w:rsid w:val="00FA1E15"/>
    <w:rsid w:val="00FB26F5"/>
    <w:rsid w:val="00FB4D54"/>
    <w:rsid w:val="00FB64DE"/>
    <w:rsid w:val="00FC1C7E"/>
    <w:rsid w:val="00FC261A"/>
    <w:rsid w:val="00FC60D3"/>
    <w:rsid w:val="00FC7067"/>
    <w:rsid w:val="00FD0E15"/>
    <w:rsid w:val="00FD41F3"/>
    <w:rsid w:val="00FD5B67"/>
    <w:rsid w:val="00FF034C"/>
    <w:rsid w:val="00FF53C5"/>
    <w:rsid w:val="00FF59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70"/>
    <w:rPr>
      <w:lang w:val="en-GB"/>
    </w:rPr>
  </w:style>
  <w:style w:type="paragraph" w:styleId="Heading1">
    <w:name w:val="heading 1"/>
    <w:basedOn w:val="Normal"/>
    <w:next w:val="Normal"/>
    <w:link w:val="Heading1Char"/>
    <w:uiPriority w:val="9"/>
    <w:qFormat/>
    <w:rsid w:val="00125EA3"/>
    <w:pPr>
      <w:keepNext/>
      <w:keepLines/>
      <w:spacing w:before="480" w:after="0"/>
      <w:outlineLvl w:val="0"/>
    </w:pPr>
    <w:rPr>
      <w:rFonts w:asciiTheme="majorHAnsi" w:eastAsiaTheme="majorEastAsia" w:hAnsiTheme="majorHAnsi" w:cstheme="majorBidi"/>
      <w:b/>
      <w:bCs/>
      <w:color w:val="365F91" w:themeColor="accent1" w:themeShade="BF"/>
      <w:sz w:val="28"/>
      <w:szCs w:val="28"/>
      <w:lang w:val="de-DE"/>
    </w:rPr>
  </w:style>
  <w:style w:type="paragraph" w:styleId="Heading3">
    <w:name w:val="heading 3"/>
    <w:basedOn w:val="Normal"/>
    <w:link w:val="Heading3Char"/>
    <w:uiPriority w:val="9"/>
    <w:qFormat/>
    <w:rsid w:val="00125EA3"/>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Heading4">
    <w:name w:val="heading 4"/>
    <w:basedOn w:val="Normal"/>
    <w:link w:val="Heading4Char"/>
    <w:uiPriority w:val="9"/>
    <w:semiHidden/>
    <w:unhideWhenUsed/>
    <w:qFormat/>
    <w:rsid w:val="000E7ED0"/>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4B"/>
    <w:pPr>
      <w:ind w:left="720"/>
      <w:contextualSpacing/>
    </w:pPr>
  </w:style>
  <w:style w:type="character" w:styleId="Hyperlink">
    <w:name w:val="Hyperlink"/>
    <w:basedOn w:val="DefaultParagraphFont"/>
    <w:unhideWhenUsed/>
    <w:rsid w:val="00885F36"/>
    <w:rPr>
      <w:color w:val="0000FF" w:themeColor="hyperlink"/>
      <w:u w:val="single"/>
    </w:rPr>
  </w:style>
  <w:style w:type="paragraph" w:styleId="BalloonText">
    <w:name w:val="Balloon Text"/>
    <w:basedOn w:val="Normal"/>
    <w:link w:val="BalloonTextChar"/>
    <w:uiPriority w:val="99"/>
    <w:semiHidden/>
    <w:unhideWhenUsed/>
    <w:rsid w:val="0088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36"/>
    <w:rPr>
      <w:rFonts w:ascii="Tahoma" w:hAnsi="Tahoma" w:cs="Tahoma"/>
      <w:sz w:val="16"/>
      <w:szCs w:val="16"/>
      <w:lang w:val="en-GB"/>
    </w:rPr>
  </w:style>
  <w:style w:type="table" w:styleId="TableGrid">
    <w:name w:val="Table Grid"/>
    <w:basedOn w:val="TableNormal"/>
    <w:uiPriority w:val="59"/>
    <w:rsid w:val="00B53484"/>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C3E1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C3E12"/>
    <w:rPr>
      <w:lang w:val="en-GB"/>
    </w:rPr>
  </w:style>
  <w:style w:type="paragraph" w:styleId="Footer">
    <w:name w:val="footer"/>
    <w:basedOn w:val="Normal"/>
    <w:link w:val="FooterChar"/>
    <w:uiPriority w:val="99"/>
    <w:unhideWhenUsed/>
    <w:rsid w:val="005C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E12"/>
    <w:rPr>
      <w:lang w:val="en-GB"/>
    </w:rPr>
  </w:style>
  <w:style w:type="character" w:customStyle="1" w:styleId="Heading4Char">
    <w:name w:val="Heading 4 Char"/>
    <w:basedOn w:val="DefaultParagraphFont"/>
    <w:link w:val="Heading4"/>
    <w:uiPriority w:val="9"/>
    <w:semiHidden/>
    <w:rsid w:val="000E7ED0"/>
    <w:rPr>
      <w:rFonts w:ascii="Times New Roman" w:eastAsia="Times New Roman" w:hAnsi="Times New Roman" w:cs="Times New Roman"/>
      <w:b/>
      <w:bCs/>
      <w:sz w:val="24"/>
      <w:szCs w:val="24"/>
      <w:lang w:eastAsia="de-DE"/>
    </w:rPr>
  </w:style>
  <w:style w:type="character" w:customStyle="1" w:styleId="styleitalic">
    <w:name w:val="style_italic"/>
    <w:basedOn w:val="DefaultParagraphFont"/>
    <w:rsid w:val="000E7ED0"/>
  </w:style>
  <w:style w:type="paragraph" w:styleId="NormalWeb">
    <w:name w:val="Normal (Web)"/>
    <w:basedOn w:val="Normal"/>
    <w:uiPriority w:val="99"/>
    <w:unhideWhenUsed/>
    <w:rsid w:val="000E7ED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Default">
    <w:name w:val="Default"/>
    <w:rsid w:val="007837EB"/>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331850"/>
    <w:rPr>
      <w:b/>
      <w:bCs/>
    </w:rPr>
  </w:style>
  <w:style w:type="paragraph" w:styleId="FootnoteText">
    <w:name w:val="footnote text"/>
    <w:basedOn w:val="Normal"/>
    <w:link w:val="FootnoteTextChar"/>
    <w:unhideWhenUsed/>
    <w:rsid w:val="00331850"/>
    <w:pPr>
      <w:spacing w:after="0" w:line="240" w:lineRule="auto"/>
    </w:pPr>
    <w:rPr>
      <w:sz w:val="20"/>
      <w:szCs w:val="20"/>
      <w:lang w:val="de-DE"/>
    </w:rPr>
  </w:style>
  <w:style w:type="character" w:customStyle="1" w:styleId="FootnoteTextChar">
    <w:name w:val="Footnote Text Char"/>
    <w:basedOn w:val="DefaultParagraphFont"/>
    <w:link w:val="FootnoteText"/>
    <w:rsid w:val="00331850"/>
    <w:rPr>
      <w:sz w:val="20"/>
      <w:szCs w:val="20"/>
    </w:rPr>
  </w:style>
  <w:style w:type="character" w:styleId="FootnoteReference">
    <w:name w:val="footnote reference"/>
    <w:basedOn w:val="DefaultParagraphFont"/>
    <w:semiHidden/>
    <w:unhideWhenUsed/>
    <w:rsid w:val="00331850"/>
    <w:rPr>
      <w:vertAlign w:val="superscript"/>
    </w:rPr>
  </w:style>
  <w:style w:type="character" w:customStyle="1" w:styleId="apple-style-span">
    <w:name w:val="apple-style-span"/>
    <w:basedOn w:val="DefaultParagraphFont"/>
    <w:rsid w:val="006B079F"/>
  </w:style>
  <w:style w:type="character" w:customStyle="1" w:styleId="Heading1Char">
    <w:name w:val="Heading 1 Char"/>
    <w:basedOn w:val="DefaultParagraphFont"/>
    <w:link w:val="Heading1"/>
    <w:uiPriority w:val="9"/>
    <w:rsid w:val="00125EA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25EA3"/>
    <w:rPr>
      <w:rFonts w:ascii="Times New Roman" w:eastAsia="Times New Roman" w:hAnsi="Times New Roman" w:cs="Times New Roman"/>
      <w:b/>
      <w:bCs/>
      <w:sz w:val="27"/>
      <w:szCs w:val="27"/>
      <w:lang w:eastAsia="de-DE"/>
    </w:rPr>
  </w:style>
  <w:style w:type="character" w:customStyle="1" w:styleId="citationauthor">
    <w:name w:val="citationauthor"/>
    <w:basedOn w:val="DefaultParagraphFont"/>
    <w:rsid w:val="00125EA3"/>
  </w:style>
  <w:style w:type="character" w:customStyle="1" w:styleId="citationdate">
    <w:name w:val="citationdate"/>
    <w:basedOn w:val="DefaultParagraphFont"/>
    <w:rsid w:val="00125EA3"/>
  </w:style>
  <w:style w:type="character" w:customStyle="1" w:styleId="citationarticleorsectiontitle">
    <w:name w:val="citationarticleorsectiontitle"/>
    <w:basedOn w:val="DefaultParagraphFont"/>
    <w:rsid w:val="00125EA3"/>
  </w:style>
  <w:style w:type="character" w:customStyle="1" w:styleId="citationsource">
    <w:name w:val="citationsource"/>
    <w:basedOn w:val="DefaultParagraphFont"/>
    <w:rsid w:val="00125EA3"/>
  </w:style>
  <w:style w:type="character" w:customStyle="1" w:styleId="citationissn">
    <w:name w:val="citationissn"/>
    <w:basedOn w:val="DefaultParagraphFont"/>
    <w:rsid w:val="00125EA3"/>
  </w:style>
  <w:style w:type="character" w:customStyle="1" w:styleId="citationvolume">
    <w:name w:val="citationvolume"/>
    <w:basedOn w:val="DefaultParagraphFont"/>
    <w:rsid w:val="00125EA3"/>
  </w:style>
  <w:style w:type="character" w:customStyle="1" w:styleId="citationissue">
    <w:name w:val="citationissue"/>
    <w:basedOn w:val="DefaultParagraphFont"/>
    <w:rsid w:val="00125EA3"/>
  </w:style>
  <w:style w:type="character" w:customStyle="1" w:styleId="citationspagelabel">
    <w:name w:val="citationspagelabel"/>
    <w:basedOn w:val="DefaultParagraphFont"/>
    <w:rsid w:val="00125EA3"/>
  </w:style>
  <w:style w:type="character" w:customStyle="1" w:styleId="citationspagevalue">
    <w:name w:val="citationspagevalue"/>
    <w:basedOn w:val="DefaultParagraphFont"/>
    <w:rsid w:val="00125EA3"/>
  </w:style>
  <w:style w:type="character" w:customStyle="1" w:styleId="itemdesctitle">
    <w:name w:val="item_desc_title"/>
    <w:basedOn w:val="DefaultParagraphFont"/>
    <w:rsid w:val="00125EA3"/>
  </w:style>
  <w:style w:type="character" w:customStyle="1" w:styleId="productdetailsvalues">
    <w:name w:val="product_details_values"/>
    <w:basedOn w:val="DefaultParagraphFont"/>
    <w:rsid w:val="00125EA3"/>
  </w:style>
  <w:style w:type="character" w:styleId="Emphasis">
    <w:name w:val="Emphasis"/>
    <w:basedOn w:val="DefaultParagraphFont"/>
    <w:uiPriority w:val="20"/>
    <w:qFormat/>
    <w:rsid w:val="00125EA3"/>
    <w:rPr>
      <w:i/>
      <w:iCs/>
    </w:rPr>
  </w:style>
  <w:style w:type="character" w:customStyle="1" w:styleId="gsa">
    <w:name w:val="gs_a"/>
    <w:basedOn w:val="DefaultParagraphFont"/>
    <w:rsid w:val="00125EA3"/>
  </w:style>
  <w:style w:type="character" w:customStyle="1" w:styleId="SchrifttumAutor">
    <w:name w:val="Schrifttum Autor"/>
    <w:basedOn w:val="DefaultParagraphFont"/>
    <w:rsid w:val="00125EA3"/>
    <w:rPr>
      <w:rFonts w:ascii="Arial" w:hAnsi="Arial" w:cs="Arial"/>
      <w:i/>
      <w:color w:val="993300"/>
    </w:rPr>
  </w:style>
  <w:style w:type="paragraph" w:customStyle="1" w:styleId="SchrifttumText">
    <w:name w:val="Schrifttum Text"/>
    <w:basedOn w:val="Normal"/>
    <w:rsid w:val="00125EA3"/>
    <w:pPr>
      <w:spacing w:before="120" w:after="0" w:line="360" w:lineRule="auto"/>
      <w:jc w:val="both"/>
    </w:pPr>
    <w:rPr>
      <w:rFonts w:ascii="Arial" w:eastAsia="Times New Roman" w:hAnsi="Arial" w:cs="Arial"/>
      <w:bCs/>
      <w:sz w:val="21"/>
      <w:szCs w:val="21"/>
      <w:lang w:val="de-DE" w:eastAsia="de-DE"/>
    </w:rPr>
  </w:style>
  <w:style w:type="paragraph" w:styleId="BodyText">
    <w:name w:val="Body Text"/>
    <w:basedOn w:val="Normal"/>
    <w:link w:val="BodyTextChar"/>
    <w:rsid w:val="00125EA3"/>
    <w:pPr>
      <w:widowControl w:val="0"/>
      <w:suppressAutoHyphens/>
      <w:spacing w:after="120" w:line="240" w:lineRule="auto"/>
    </w:pPr>
    <w:rPr>
      <w:rFonts w:ascii="Times New Roman" w:eastAsia="Lucida Sans Unicode" w:hAnsi="Times New Roman" w:cs="Times New Roman"/>
      <w:sz w:val="24"/>
      <w:szCs w:val="20"/>
      <w:lang w:val="es-ES_tradnl"/>
    </w:rPr>
  </w:style>
  <w:style w:type="character" w:customStyle="1" w:styleId="BodyTextChar">
    <w:name w:val="Body Text Char"/>
    <w:basedOn w:val="DefaultParagraphFont"/>
    <w:link w:val="BodyText"/>
    <w:rsid w:val="00125EA3"/>
    <w:rPr>
      <w:rFonts w:ascii="Times New Roman" w:eastAsia="Lucida Sans Unicode" w:hAnsi="Times New Roman" w:cs="Times New Roman"/>
      <w:sz w:val="24"/>
      <w:szCs w:val="20"/>
      <w:lang w:val="es-ES_tradnl"/>
    </w:rPr>
  </w:style>
  <w:style w:type="paragraph" w:styleId="List">
    <w:name w:val="List"/>
    <w:basedOn w:val="Normal"/>
    <w:rsid w:val="00125EA3"/>
    <w:pPr>
      <w:spacing w:after="0" w:line="480" w:lineRule="auto"/>
      <w:ind w:left="567" w:hanging="567"/>
      <w:jc w:val="both"/>
    </w:pPr>
    <w:rPr>
      <w:rFonts w:ascii="Times New Roman" w:eastAsia="Times New Roman" w:hAnsi="Times New Roman" w:cs="Times New Roman"/>
      <w:sz w:val="24"/>
      <w:szCs w:val="24"/>
    </w:rPr>
  </w:style>
  <w:style w:type="paragraph" w:styleId="PlainText">
    <w:name w:val="Plain Text"/>
    <w:basedOn w:val="Normal"/>
    <w:link w:val="PlainTextChar"/>
    <w:rsid w:val="00125E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rsid w:val="00125EA3"/>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E0897"/>
    <w:rPr>
      <w:sz w:val="16"/>
      <w:szCs w:val="16"/>
    </w:rPr>
  </w:style>
  <w:style w:type="paragraph" w:styleId="CommentText">
    <w:name w:val="annotation text"/>
    <w:basedOn w:val="Normal"/>
    <w:link w:val="CommentTextChar"/>
    <w:uiPriority w:val="99"/>
    <w:semiHidden/>
    <w:unhideWhenUsed/>
    <w:rsid w:val="003E0897"/>
    <w:pPr>
      <w:spacing w:line="240" w:lineRule="auto"/>
    </w:pPr>
    <w:rPr>
      <w:sz w:val="20"/>
      <w:szCs w:val="20"/>
    </w:rPr>
  </w:style>
  <w:style w:type="character" w:customStyle="1" w:styleId="CommentTextChar">
    <w:name w:val="Comment Text Char"/>
    <w:basedOn w:val="DefaultParagraphFont"/>
    <w:link w:val="CommentText"/>
    <w:uiPriority w:val="99"/>
    <w:semiHidden/>
    <w:rsid w:val="003E0897"/>
    <w:rPr>
      <w:sz w:val="20"/>
      <w:szCs w:val="20"/>
      <w:lang w:val="en-GB"/>
    </w:rPr>
  </w:style>
  <w:style w:type="paragraph" w:styleId="CommentSubject">
    <w:name w:val="annotation subject"/>
    <w:basedOn w:val="CommentText"/>
    <w:next w:val="CommentText"/>
    <w:link w:val="CommentSubjectChar"/>
    <w:uiPriority w:val="99"/>
    <w:semiHidden/>
    <w:unhideWhenUsed/>
    <w:rsid w:val="003E0897"/>
    <w:rPr>
      <w:b/>
      <w:bCs/>
    </w:rPr>
  </w:style>
  <w:style w:type="character" w:customStyle="1" w:styleId="CommentSubjectChar">
    <w:name w:val="Comment Subject Char"/>
    <w:basedOn w:val="CommentTextChar"/>
    <w:link w:val="CommentSubject"/>
    <w:uiPriority w:val="99"/>
    <w:semiHidden/>
    <w:rsid w:val="003E0897"/>
    <w:rPr>
      <w:b/>
      <w:bCs/>
    </w:rPr>
  </w:style>
</w:styles>
</file>

<file path=word/webSettings.xml><?xml version="1.0" encoding="utf-8"?>
<w:webSettings xmlns:r="http://schemas.openxmlformats.org/officeDocument/2006/relationships" xmlns:w="http://schemas.openxmlformats.org/wordprocessingml/2006/main">
  <w:divs>
    <w:div w:id="54670940">
      <w:bodyDiv w:val="1"/>
      <w:marLeft w:val="0"/>
      <w:marRight w:val="0"/>
      <w:marTop w:val="0"/>
      <w:marBottom w:val="0"/>
      <w:divBdr>
        <w:top w:val="none" w:sz="0" w:space="0" w:color="auto"/>
        <w:left w:val="none" w:sz="0" w:space="0" w:color="auto"/>
        <w:bottom w:val="none" w:sz="0" w:space="0" w:color="auto"/>
        <w:right w:val="none" w:sz="0" w:space="0" w:color="auto"/>
      </w:divBdr>
    </w:div>
    <w:div w:id="126823510">
      <w:bodyDiv w:val="1"/>
      <w:marLeft w:val="0"/>
      <w:marRight w:val="0"/>
      <w:marTop w:val="0"/>
      <w:marBottom w:val="0"/>
      <w:divBdr>
        <w:top w:val="none" w:sz="0" w:space="0" w:color="auto"/>
        <w:left w:val="none" w:sz="0" w:space="0" w:color="auto"/>
        <w:bottom w:val="none" w:sz="0" w:space="0" w:color="auto"/>
        <w:right w:val="none" w:sz="0" w:space="0" w:color="auto"/>
      </w:divBdr>
    </w:div>
    <w:div w:id="156578174">
      <w:bodyDiv w:val="1"/>
      <w:marLeft w:val="0"/>
      <w:marRight w:val="0"/>
      <w:marTop w:val="0"/>
      <w:marBottom w:val="0"/>
      <w:divBdr>
        <w:top w:val="none" w:sz="0" w:space="0" w:color="auto"/>
        <w:left w:val="none" w:sz="0" w:space="0" w:color="auto"/>
        <w:bottom w:val="none" w:sz="0" w:space="0" w:color="auto"/>
        <w:right w:val="none" w:sz="0" w:space="0" w:color="auto"/>
      </w:divBdr>
    </w:div>
    <w:div w:id="433986255">
      <w:bodyDiv w:val="1"/>
      <w:marLeft w:val="0"/>
      <w:marRight w:val="0"/>
      <w:marTop w:val="0"/>
      <w:marBottom w:val="0"/>
      <w:divBdr>
        <w:top w:val="none" w:sz="0" w:space="0" w:color="auto"/>
        <w:left w:val="none" w:sz="0" w:space="0" w:color="auto"/>
        <w:bottom w:val="none" w:sz="0" w:space="0" w:color="auto"/>
        <w:right w:val="none" w:sz="0" w:space="0" w:color="auto"/>
      </w:divBdr>
    </w:div>
    <w:div w:id="442071973">
      <w:bodyDiv w:val="1"/>
      <w:marLeft w:val="0"/>
      <w:marRight w:val="0"/>
      <w:marTop w:val="0"/>
      <w:marBottom w:val="0"/>
      <w:divBdr>
        <w:top w:val="none" w:sz="0" w:space="0" w:color="auto"/>
        <w:left w:val="none" w:sz="0" w:space="0" w:color="auto"/>
        <w:bottom w:val="none" w:sz="0" w:space="0" w:color="auto"/>
        <w:right w:val="none" w:sz="0" w:space="0" w:color="auto"/>
      </w:divBdr>
    </w:div>
    <w:div w:id="823618918">
      <w:bodyDiv w:val="1"/>
      <w:marLeft w:val="0"/>
      <w:marRight w:val="0"/>
      <w:marTop w:val="0"/>
      <w:marBottom w:val="0"/>
      <w:divBdr>
        <w:top w:val="none" w:sz="0" w:space="0" w:color="auto"/>
        <w:left w:val="none" w:sz="0" w:space="0" w:color="auto"/>
        <w:bottom w:val="none" w:sz="0" w:space="0" w:color="auto"/>
        <w:right w:val="none" w:sz="0" w:space="0" w:color="auto"/>
      </w:divBdr>
    </w:div>
    <w:div w:id="886992159">
      <w:bodyDiv w:val="1"/>
      <w:marLeft w:val="0"/>
      <w:marRight w:val="0"/>
      <w:marTop w:val="0"/>
      <w:marBottom w:val="0"/>
      <w:divBdr>
        <w:top w:val="none" w:sz="0" w:space="0" w:color="auto"/>
        <w:left w:val="none" w:sz="0" w:space="0" w:color="auto"/>
        <w:bottom w:val="none" w:sz="0" w:space="0" w:color="auto"/>
        <w:right w:val="none" w:sz="0" w:space="0" w:color="auto"/>
      </w:divBdr>
    </w:div>
    <w:div w:id="925647123">
      <w:bodyDiv w:val="1"/>
      <w:marLeft w:val="0"/>
      <w:marRight w:val="0"/>
      <w:marTop w:val="0"/>
      <w:marBottom w:val="0"/>
      <w:divBdr>
        <w:top w:val="none" w:sz="0" w:space="0" w:color="auto"/>
        <w:left w:val="none" w:sz="0" w:space="0" w:color="auto"/>
        <w:bottom w:val="none" w:sz="0" w:space="0" w:color="auto"/>
        <w:right w:val="none" w:sz="0" w:space="0" w:color="auto"/>
      </w:divBdr>
    </w:div>
    <w:div w:id="959074169">
      <w:bodyDiv w:val="1"/>
      <w:marLeft w:val="0"/>
      <w:marRight w:val="0"/>
      <w:marTop w:val="0"/>
      <w:marBottom w:val="0"/>
      <w:divBdr>
        <w:top w:val="none" w:sz="0" w:space="0" w:color="auto"/>
        <w:left w:val="none" w:sz="0" w:space="0" w:color="auto"/>
        <w:bottom w:val="none" w:sz="0" w:space="0" w:color="auto"/>
        <w:right w:val="none" w:sz="0" w:space="0" w:color="auto"/>
      </w:divBdr>
    </w:div>
    <w:div w:id="1203714305">
      <w:bodyDiv w:val="1"/>
      <w:marLeft w:val="0"/>
      <w:marRight w:val="0"/>
      <w:marTop w:val="0"/>
      <w:marBottom w:val="0"/>
      <w:divBdr>
        <w:top w:val="none" w:sz="0" w:space="0" w:color="auto"/>
        <w:left w:val="none" w:sz="0" w:space="0" w:color="auto"/>
        <w:bottom w:val="none" w:sz="0" w:space="0" w:color="auto"/>
        <w:right w:val="none" w:sz="0" w:space="0" w:color="auto"/>
      </w:divBdr>
    </w:div>
    <w:div w:id="1244684472">
      <w:bodyDiv w:val="1"/>
      <w:marLeft w:val="0"/>
      <w:marRight w:val="0"/>
      <w:marTop w:val="0"/>
      <w:marBottom w:val="0"/>
      <w:divBdr>
        <w:top w:val="none" w:sz="0" w:space="0" w:color="auto"/>
        <w:left w:val="none" w:sz="0" w:space="0" w:color="auto"/>
        <w:bottom w:val="none" w:sz="0" w:space="0" w:color="auto"/>
        <w:right w:val="none" w:sz="0" w:space="0" w:color="auto"/>
      </w:divBdr>
    </w:div>
    <w:div w:id="1397246465">
      <w:bodyDiv w:val="1"/>
      <w:marLeft w:val="0"/>
      <w:marRight w:val="0"/>
      <w:marTop w:val="0"/>
      <w:marBottom w:val="0"/>
      <w:divBdr>
        <w:top w:val="none" w:sz="0" w:space="0" w:color="auto"/>
        <w:left w:val="none" w:sz="0" w:space="0" w:color="auto"/>
        <w:bottom w:val="none" w:sz="0" w:space="0" w:color="auto"/>
        <w:right w:val="none" w:sz="0" w:space="0" w:color="auto"/>
      </w:divBdr>
    </w:div>
    <w:div w:id="1574123443">
      <w:bodyDiv w:val="1"/>
      <w:marLeft w:val="0"/>
      <w:marRight w:val="0"/>
      <w:marTop w:val="0"/>
      <w:marBottom w:val="0"/>
      <w:divBdr>
        <w:top w:val="none" w:sz="0" w:space="0" w:color="auto"/>
        <w:left w:val="none" w:sz="0" w:space="0" w:color="auto"/>
        <w:bottom w:val="none" w:sz="0" w:space="0" w:color="auto"/>
        <w:right w:val="none" w:sz="0" w:space="0" w:color="auto"/>
      </w:divBdr>
    </w:div>
    <w:div w:id="1788811875">
      <w:bodyDiv w:val="1"/>
      <w:marLeft w:val="0"/>
      <w:marRight w:val="0"/>
      <w:marTop w:val="0"/>
      <w:marBottom w:val="0"/>
      <w:divBdr>
        <w:top w:val="none" w:sz="0" w:space="0" w:color="auto"/>
        <w:left w:val="none" w:sz="0" w:space="0" w:color="auto"/>
        <w:bottom w:val="none" w:sz="0" w:space="0" w:color="auto"/>
        <w:right w:val="none" w:sz="0" w:space="0" w:color="auto"/>
      </w:divBdr>
    </w:div>
    <w:div w:id="1810053846">
      <w:bodyDiv w:val="1"/>
      <w:marLeft w:val="0"/>
      <w:marRight w:val="0"/>
      <w:marTop w:val="0"/>
      <w:marBottom w:val="0"/>
      <w:divBdr>
        <w:top w:val="none" w:sz="0" w:space="0" w:color="auto"/>
        <w:left w:val="none" w:sz="0" w:space="0" w:color="auto"/>
        <w:bottom w:val="none" w:sz="0" w:space="0" w:color="auto"/>
        <w:right w:val="none" w:sz="0" w:space="0" w:color="auto"/>
      </w:divBdr>
    </w:div>
    <w:div w:id="1815024230">
      <w:bodyDiv w:val="1"/>
      <w:marLeft w:val="0"/>
      <w:marRight w:val="0"/>
      <w:marTop w:val="0"/>
      <w:marBottom w:val="0"/>
      <w:divBdr>
        <w:top w:val="none" w:sz="0" w:space="0" w:color="auto"/>
        <w:left w:val="none" w:sz="0" w:space="0" w:color="auto"/>
        <w:bottom w:val="none" w:sz="0" w:space="0" w:color="auto"/>
        <w:right w:val="none" w:sz="0" w:space="0" w:color="auto"/>
      </w:divBdr>
    </w:div>
    <w:div w:id="1840539453">
      <w:bodyDiv w:val="1"/>
      <w:marLeft w:val="0"/>
      <w:marRight w:val="0"/>
      <w:marTop w:val="0"/>
      <w:marBottom w:val="0"/>
      <w:divBdr>
        <w:top w:val="none" w:sz="0" w:space="0" w:color="auto"/>
        <w:left w:val="none" w:sz="0" w:space="0" w:color="auto"/>
        <w:bottom w:val="none" w:sz="0" w:space="0" w:color="auto"/>
        <w:right w:val="none" w:sz="0" w:space="0" w:color="auto"/>
      </w:divBdr>
    </w:div>
    <w:div w:id="1842772266">
      <w:bodyDiv w:val="1"/>
      <w:marLeft w:val="0"/>
      <w:marRight w:val="0"/>
      <w:marTop w:val="0"/>
      <w:marBottom w:val="0"/>
      <w:divBdr>
        <w:top w:val="none" w:sz="0" w:space="0" w:color="auto"/>
        <w:left w:val="none" w:sz="0" w:space="0" w:color="auto"/>
        <w:bottom w:val="none" w:sz="0" w:space="0" w:color="auto"/>
        <w:right w:val="none" w:sz="0" w:space="0" w:color="auto"/>
      </w:divBdr>
    </w:div>
    <w:div w:id="1843350158">
      <w:bodyDiv w:val="1"/>
      <w:marLeft w:val="0"/>
      <w:marRight w:val="0"/>
      <w:marTop w:val="0"/>
      <w:marBottom w:val="0"/>
      <w:divBdr>
        <w:top w:val="none" w:sz="0" w:space="0" w:color="auto"/>
        <w:left w:val="none" w:sz="0" w:space="0" w:color="auto"/>
        <w:bottom w:val="none" w:sz="0" w:space="0" w:color="auto"/>
        <w:right w:val="none" w:sz="0" w:space="0" w:color="auto"/>
      </w:divBdr>
    </w:div>
    <w:div w:id="1844515988">
      <w:bodyDiv w:val="1"/>
      <w:marLeft w:val="0"/>
      <w:marRight w:val="0"/>
      <w:marTop w:val="0"/>
      <w:marBottom w:val="0"/>
      <w:divBdr>
        <w:top w:val="none" w:sz="0" w:space="0" w:color="auto"/>
        <w:left w:val="none" w:sz="0" w:space="0" w:color="auto"/>
        <w:bottom w:val="none" w:sz="0" w:space="0" w:color="auto"/>
        <w:right w:val="none" w:sz="0" w:space="0" w:color="auto"/>
      </w:divBdr>
    </w:div>
    <w:div w:id="1867451333">
      <w:bodyDiv w:val="1"/>
      <w:marLeft w:val="0"/>
      <w:marRight w:val="0"/>
      <w:marTop w:val="0"/>
      <w:marBottom w:val="0"/>
      <w:divBdr>
        <w:top w:val="none" w:sz="0" w:space="0" w:color="auto"/>
        <w:left w:val="none" w:sz="0" w:space="0" w:color="auto"/>
        <w:bottom w:val="none" w:sz="0" w:space="0" w:color="auto"/>
        <w:right w:val="none" w:sz="0" w:space="0" w:color="auto"/>
      </w:divBdr>
    </w:div>
    <w:div w:id="20759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pt.wikipedia.org/wiki/Venezuela" TargetMode="External"/><Relationship Id="rId26" Type="http://schemas.openxmlformats.org/officeDocument/2006/relationships/hyperlink" Target="http://pt.wikipedia.org/wiki/Col%C3%B4mbia"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t.wikipedia.org/wiki/Brasil"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t.wikipedia.org/wiki/Uruguai" TargetMode="External"/><Relationship Id="rId20" Type="http://schemas.openxmlformats.org/officeDocument/2006/relationships/hyperlink" Target="http://pt.wikipedia.org/wiki/Bol%C3%ADvia" TargetMode="External"/><Relationship Id="rId29" Type="http://schemas.openxmlformats.org/officeDocument/2006/relationships/hyperlink" Target="http://blogs.cultura.gov.br/mercos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pt.wikipedia.org/wiki/Peru" TargetMode="External"/><Relationship Id="rId32" Type="http://schemas.openxmlformats.org/officeDocument/2006/relationships/hyperlink" Target="http://www.cmpedmercosur.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www.sic.inep.gov.br/" TargetMode="External"/><Relationship Id="rId10" Type="http://schemas.openxmlformats.org/officeDocument/2006/relationships/hyperlink" Target="http://pt.wikipedia.org/wiki/Argentina" TargetMode="External"/><Relationship Id="rId19" Type="http://schemas.openxmlformats.org/officeDocument/2006/relationships/image" Target="media/image8.png"/><Relationship Id="rId31" Type="http://schemas.openxmlformats.org/officeDocument/2006/relationships/hyperlink" Target="http://www.mercosur-social.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pt.wikipedia.org/wiki/Paraguai" TargetMode="External"/><Relationship Id="rId22" Type="http://schemas.openxmlformats.org/officeDocument/2006/relationships/hyperlink" Target="http://pt.wikipedia.org/wiki/Chile" TargetMode="External"/><Relationship Id="rId27" Type="http://schemas.openxmlformats.org/officeDocument/2006/relationships/hyperlink" Target="http://pt.wikipedia.org/wiki/Equador" TargetMode="External"/><Relationship Id="rId30" Type="http://schemas.openxmlformats.org/officeDocument/2006/relationships/hyperlink" Target="http://www.somosmercosur.org/"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arlamentodelmercosur.org/innovaportal/v/4018/1/secretaria/relatorio_da_miss%C3%A3o_de_observac%C3%A3o_eleitoral_do_mercosul_sobre_as_eleic%C3%B5es_gerais_e_referendos_auton%C3%B4micos_do_estado_plurinacional_da_bolivia_celebrado_em_6_de_dezembro_de_2009.html" TargetMode="External"/><Relationship Id="rId2" Type="http://schemas.openxmlformats.org/officeDocument/2006/relationships/hyperlink" Target="http://www.diariojudicial.com/contenidos/2009/09/02/noticia_0010.html" TargetMode="External"/><Relationship Id="rId1" Type="http://schemas.openxmlformats.org/officeDocument/2006/relationships/hyperlink" Target="http://www.iir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9FF5-EEA2-4AEC-89C2-EAEAD516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12594</Words>
  <Characters>79345</Characters>
  <Application>Microsoft Office Word</Application>
  <DocSecurity>0</DocSecurity>
  <Lines>661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anflo</dc:creator>
  <cp:lastModifiedBy>anflo</cp:lastModifiedBy>
  <cp:revision>2</cp:revision>
  <dcterms:created xsi:type="dcterms:W3CDTF">2011-11-22T21:48:00Z</dcterms:created>
  <dcterms:modified xsi:type="dcterms:W3CDTF">2011-11-22T21:48:00Z</dcterms:modified>
</cp:coreProperties>
</file>